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5A6E1126"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proofErr w:type="spellStart"/>
      <w:r w:rsidR="005507D7">
        <w:t>Dormanstown</w:t>
      </w:r>
      <w:proofErr w:type="spellEnd"/>
      <w:r w:rsidR="005507D7">
        <w:t xml:space="preserve"> Primary Academy</w:t>
      </w: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58C9E69" w:rsidR="002940F3" w:rsidRDefault="005507D7" w:rsidP="00C31636">
            <w:pPr>
              <w:pStyle w:val="TableRow"/>
              <w:ind w:left="0" w:right="0"/>
            </w:pPr>
            <w:r>
              <w:t>267</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rsidRPr="00E0768B">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64E381A" w:rsidR="002940F3" w:rsidRDefault="00E0768B" w:rsidP="00C31636">
            <w:pPr>
              <w:pStyle w:val="TableRow"/>
              <w:ind w:left="0" w:right="0"/>
            </w:pPr>
            <w:r>
              <w:t>68%</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A34C9A5" w:rsidR="002940F3" w:rsidRDefault="00A82FBD" w:rsidP="00C31636">
            <w:pPr>
              <w:pStyle w:val="TableRow"/>
              <w:ind w:left="0" w:right="0"/>
            </w:pPr>
            <w:r>
              <w:t>2024 to 2027</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8225D4" w:rsidRDefault="002940F3" w:rsidP="00C31636">
            <w:pPr>
              <w:pStyle w:val="TableRow"/>
              <w:ind w:left="0" w:right="0"/>
            </w:pPr>
            <w:r w:rsidRPr="008225D4">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CE93A13" w:rsidR="002940F3" w:rsidRPr="004C1CD8" w:rsidRDefault="0075227E" w:rsidP="00C31636">
            <w:pPr>
              <w:pStyle w:val="TableRow"/>
              <w:ind w:left="0" w:right="0"/>
              <w:rPr>
                <w:highlight w:val="yellow"/>
              </w:rPr>
            </w:pPr>
            <w:r w:rsidRPr="0075227E">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8225D4" w:rsidRDefault="002940F3" w:rsidP="00C31636">
            <w:pPr>
              <w:pStyle w:val="TableRow"/>
              <w:ind w:left="0" w:right="0"/>
            </w:pPr>
            <w:r w:rsidRPr="008225D4">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CCB8667" w:rsidR="002940F3" w:rsidRPr="004C1CD8" w:rsidRDefault="00035FF4" w:rsidP="00C31636">
            <w:pPr>
              <w:pStyle w:val="TableRow"/>
              <w:ind w:left="0" w:right="0"/>
              <w:rPr>
                <w:highlight w:val="yellow"/>
              </w:rPr>
            </w:pPr>
            <w:r w:rsidRPr="00035FF4">
              <w:t>December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8225D4" w:rsidRDefault="002940F3" w:rsidP="00C31636">
            <w:pPr>
              <w:pStyle w:val="TableRow"/>
              <w:ind w:left="0" w:right="0"/>
            </w:pPr>
            <w:r w:rsidRPr="008225D4">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C356F39" w:rsidR="002940F3" w:rsidRPr="004C1CD8" w:rsidRDefault="008225D4" w:rsidP="00C31636">
            <w:pPr>
              <w:pStyle w:val="TableRow"/>
              <w:ind w:left="0" w:right="0"/>
              <w:rPr>
                <w:highlight w:val="yellow"/>
              </w:rPr>
            </w:pPr>
            <w:r w:rsidRPr="008225D4">
              <w:t>Rachel Lees</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3E22A12" w:rsidR="002940F3" w:rsidRDefault="00A82FBD" w:rsidP="00C31636">
            <w:pPr>
              <w:pStyle w:val="TableRow"/>
              <w:ind w:left="0" w:right="0"/>
            </w:pPr>
            <w:r>
              <w:t>Designated Safeguarding Lead</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6A742BB" w:rsidR="002940F3" w:rsidRDefault="00D907F4" w:rsidP="00C31636">
            <w:pPr>
              <w:pStyle w:val="TableRow"/>
              <w:ind w:left="0" w:right="0"/>
            </w:pPr>
            <w:r>
              <w:t xml:space="preserve">Aidrian </w:t>
            </w:r>
            <w:proofErr w:type="spellStart"/>
            <w:r>
              <w:t>Doughtey</w:t>
            </w:r>
            <w:proofErr w:type="spellEnd"/>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79E7D95" w:rsidR="00E66558" w:rsidRDefault="009D71E8" w:rsidP="00C31636">
            <w:pPr>
              <w:pStyle w:val="TableRow"/>
              <w:ind w:left="0" w:right="0"/>
            </w:pPr>
            <w:r>
              <w:t>£</w:t>
            </w:r>
            <w:r w:rsidR="00A82FBD">
              <w:t>232,960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644BAB5" w:rsidR="00E66558" w:rsidRDefault="009D71E8" w:rsidP="00C31636">
            <w:pPr>
              <w:pStyle w:val="TableRow"/>
              <w:ind w:left="0" w:right="0"/>
            </w:pPr>
            <w:r>
              <w:t>£</w:t>
            </w:r>
            <w:r w:rsidR="00A82FBD">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C2139E" w:rsidRDefault="009D71E8" w:rsidP="00C31636">
            <w:pPr>
              <w:pStyle w:val="TableRow"/>
              <w:spacing w:after="120"/>
              <w:ind w:left="0" w:right="0"/>
              <w:rPr>
                <w:b/>
              </w:rPr>
            </w:pPr>
            <w:r w:rsidRPr="00C2139E">
              <w:rPr>
                <w:b/>
              </w:rPr>
              <w:t>Total budget for this academic year</w:t>
            </w:r>
          </w:p>
          <w:p w14:paraId="2A7D54E1" w14:textId="77777777" w:rsidR="00E66558" w:rsidRPr="00C2139E" w:rsidRDefault="009D71E8" w:rsidP="00C31636">
            <w:pPr>
              <w:pStyle w:val="TableRow"/>
              <w:ind w:left="0" w:right="0"/>
              <w:rPr>
                <w:i/>
                <w:iCs/>
              </w:rPr>
            </w:pPr>
            <w:r w:rsidRPr="00C2139E">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1E0C56A" w:rsidR="00E66558" w:rsidRPr="00C2139E" w:rsidRDefault="009D71E8" w:rsidP="00C31636">
            <w:pPr>
              <w:pStyle w:val="TableRow"/>
              <w:ind w:left="0" w:right="0"/>
            </w:pPr>
            <w:r w:rsidRPr="00C2139E">
              <w:t>£</w:t>
            </w:r>
            <w:r w:rsidR="00F2718C" w:rsidRPr="00C2139E">
              <w:t>23</w:t>
            </w:r>
            <w:r w:rsidR="008132C8">
              <w:t>2</w:t>
            </w:r>
            <w:r w:rsidR="00C2139E" w:rsidRPr="00C2139E">
              <w:t>,960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67913" w14:textId="77777777" w:rsidR="00E66558" w:rsidRPr="00BD4BFA" w:rsidRDefault="00A82FBD" w:rsidP="00A82FBD">
            <w:pPr>
              <w:rPr>
                <w:sz w:val="20"/>
                <w:szCs w:val="20"/>
              </w:rPr>
            </w:pPr>
            <w:r w:rsidRPr="00BD4BFA">
              <w:rPr>
                <w:sz w:val="20"/>
                <w:szCs w:val="20"/>
              </w:rPr>
              <w:t xml:space="preserve">The purpose of education at </w:t>
            </w:r>
            <w:proofErr w:type="spellStart"/>
            <w:r w:rsidRPr="00BD4BFA">
              <w:rPr>
                <w:sz w:val="20"/>
                <w:szCs w:val="20"/>
              </w:rPr>
              <w:t>Dormanstown</w:t>
            </w:r>
            <w:proofErr w:type="spellEnd"/>
            <w:r w:rsidRPr="00BD4BFA">
              <w:rPr>
                <w:sz w:val="20"/>
                <w:szCs w:val="20"/>
              </w:rPr>
              <w:t xml:space="preserve"> Primary Academy is to provide all our children with the essential knowledge and learning dispositions to embrace the </w:t>
            </w:r>
            <w:r w:rsidR="00C74CBE" w:rsidRPr="00BD4BFA">
              <w:rPr>
                <w:sz w:val="20"/>
                <w:szCs w:val="20"/>
              </w:rPr>
              <w:t xml:space="preserve">opportunities and challenges they encounter. Our learning environment is integral in promoting key learning dispositions and values and fulfilling the ‘inspiration, aspiration, collaboration and celebration’ embodied in our school logo. Through our curriculum offer, we aim to build confidence, cultural capacity and raise aspirations for their future life to support our children to be well prepared for lifelong learning </w:t>
            </w:r>
            <w:proofErr w:type="gramStart"/>
            <w:r w:rsidR="00C74CBE" w:rsidRPr="00BD4BFA">
              <w:rPr>
                <w:sz w:val="20"/>
                <w:szCs w:val="20"/>
              </w:rPr>
              <w:t>in order to</w:t>
            </w:r>
            <w:proofErr w:type="gramEnd"/>
            <w:r w:rsidR="00C74CBE" w:rsidRPr="00BD4BFA">
              <w:rPr>
                <w:sz w:val="20"/>
                <w:szCs w:val="20"/>
              </w:rPr>
              <w:t xml:space="preserve"> have a positive impact on their own lives and the lives of others.</w:t>
            </w:r>
          </w:p>
          <w:p w14:paraId="04FE6E07" w14:textId="77777777" w:rsidR="00C74CBE" w:rsidRPr="00BD4BFA" w:rsidRDefault="00C74CBE" w:rsidP="00A82FBD">
            <w:pPr>
              <w:rPr>
                <w:sz w:val="20"/>
                <w:szCs w:val="20"/>
              </w:rPr>
            </w:pPr>
            <w:r w:rsidRPr="00BD4BFA">
              <w:rPr>
                <w:sz w:val="20"/>
                <w:szCs w:val="20"/>
              </w:rPr>
              <w:t>We have the highest expectations of all pupils, irrespective of background and always keep in mind that our disadvantaged pupils don’t lack talent or ability</w:t>
            </w:r>
            <w:r w:rsidR="00FE7C9C" w:rsidRPr="00BD4BFA">
              <w:rPr>
                <w:sz w:val="20"/>
                <w:szCs w:val="20"/>
              </w:rPr>
              <w:t xml:space="preserve"> </w:t>
            </w:r>
            <w:r w:rsidRPr="00BD4BFA">
              <w:rPr>
                <w:sz w:val="20"/>
                <w:szCs w:val="20"/>
              </w:rPr>
              <w:t xml:space="preserve">but often lack opportunity. We ensure an </w:t>
            </w:r>
            <w:r w:rsidR="00FE7C9C" w:rsidRPr="00BD4BFA">
              <w:rPr>
                <w:sz w:val="20"/>
                <w:szCs w:val="20"/>
              </w:rPr>
              <w:t xml:space="preserve">excellent education for our pupils is achieved through expert teaching routed in cognitive science. Investment in ongoing professional development ensures that teachers and support staff have the capacity, knowledge, expertise and effective strategies to support disadvantaged pupils to experience success in their learning. Classes are predominantly organised into single year groups with learning assistant support in every class and additional expertise provided through higher level teaching assistants. This provides a responsive and highly personalised approach to learning, particularly for our disadvantaged pupils. Planning takes account of prior knowledge, new knowledge and potential misconceptions and through a responsive teaching model, we provide teaching and learning, academic intervention and wider approaches. Teacher and learning support staff awareness of exactly what pupils need, and their responsiveness to this informs quality first teaching, targeted academic support and pastoral/welfare strategies. Reading, vocabulary development and oracy are given high priority as essential building blocks for access to the whole curriculum and for continued success beyond primary education. Our provision ensures ‘keeping up from the start’ through systematic Read, Write, Inc. phonics teaching together with a ‘catch up’ programme for KS2 pupils in reading which includes Fast Track and </w:t>
            </w:r>
            <w:proofErr w:type="spellStart"/>
            <w:r w:rsidR="00FE7C9C" w:rsidRPr="00BD4BFA">
              <w:rPr>
                <w:sz w:val="20"/>
                <w:szCs w:val="20"/>
              </w:rPr>
              <w:t>PiXL</w:t>
            </w:r>
            <w:proofErr w:type="spellEnd"/>
            <w:r w:rsidR="00FE7C9C" w:rsidRPr="00BD4BFA">
              <w:rPr>
                <w:sz w:val="20"/>
                <w:szCs w:val="20"/>
              </w:rPr>
              <w:t xml:space="preserve"> therapies. A highly skilled safeguarding, pastoral and welfare team provide for wider strategies to tackle </w:t>
            </w:r>
            <w:proofErr w:type="spellStart"/>
            <w:r w:rsidR="00FE7C9C" w:rsidRPr="00BD4BFA">
              <w:rPr>
                <w:sz w:val="20"/>
                <w:szCs w:val="20"/>
              </w:rPr>
              <w:t>non academic</w:t>
            </w:r>
            <w:proofErr w:type="spellEnd"/>
            <w:r w:rsidR="00FE7C9C" w:rsidRPr="00BD4BFA">
              <w:rPr>
                <w:sz w:val="20"/>
                <w:szCs w:val="20"/>
              </w:rPr>
              <w:t xml:space="preserve"> barriers to success in education.</w:t>
            </w:r>
          </w:p>
          <w:p w14:paraId="2A7D54E9" w14:textId="362A0746" w:rsidR="00FE7C9C" w:rsidRPr="00A82FBD" w:rsidRDefault="00FE7C9C" w:rsidP="00A82FBD">
            <w:r w:rsidRPr="00BD4BFA">
              <w:rPr>
                <w:sz w:val="20"/>
                <w:szCs w:val="20"/>
              </w:rPr>
              <w:t>By 2026, we aim that pupil progress from their starting points, in reading, writing and maths will be within quintile 1, the top 20% nationally and that pupils will experience rich and sustained opportunities to develop their cultural capital.</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BD4BFA" w:rsidRDefault="009D71E8" w:rsidP="00C31636">
            <w:pPr>
              <w:pStyle w:val="TableRow"/>
              <w:ind w:left="0" w:right="0"/>
              <w:rPr>
                <w:sz w:val="20"/>
                <w:szCs w:val="20"/>
              </w:rPr>
            </w:pPr>
            <w:r w:rsidRPr="00BD4BFA">
              <w:rPr>
                <w:sz w:val="20"/>
                <w:szCs w:val="20"/>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8E0C024" w:rsidR="00E66558" w:rsidRPr="00BD4BFA" w:rsidRDefault="00D37BFC" w:rsidP="00C31636">
            <w:pPr>
              <w:pStyle w:val="TableRowCentered"/>
              <w:ind w:left="0" w:right="0"/>
              <w:jc w:val="left"/>
              <w:rPr>
                <w:sz w:val="20"/>
              </w:rPr>
            </w:pPr>
            <w:r w:rsidRPr="00BD4BFA">
              <w:rPr>
                <w:sz w:val="20"/>
              </w:rPr>
              <w:t>IDACI report shows that 95% of pupils are in decile 1-3, with 86% of pupils in decile 1, 10% most deprived with income, employment, education and health deprivation being the significant contributory factors.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BD4BFA" w:rsidRDefault="009D71E8" w:rsidP="00C31636">
            <w:pPr>
              <w:pStyle w:val="TableRow"/>
              <w:ind w:left="0" w:right="0"/>
              <w:rPr>
                <w:sz w:val="20"/>
                <w:szCs w:val="20"/>
              </w:rPr>
            </w:pPr>
            <w:r w:rsidRPr="00BD4BFA">
              <w:rPr>
                <w:sz w:val="20"/>
                <w:szCs w:val="20"/>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5BE8FC9" w:rsidR="00E66558" w:rsidRPr="00BD4BFA" w:rsidRDefault="00D37BFC" w:rsidP="00C31636">
            <w:pPr>
              <w:pStyle w:val="TableRowCentered"/>
              <w:ind w:left="0" w:right="0"/>
              <w:jc w:val="left"/>
              <w:rPr>
                <w:sz w:val="20"/>
              </w:rPr>
            </w:pPr>
            <w:r w:rsidRPr="00BD4BFA">
              <w:rPr>
                <w:sz w:val="20"/>
              </w:rPr>
              <w:t>Language, communication</w:t>
            </w:r>
            <w:r w:rsidR="006B46EC" w:rsidRPr="00BD4BFA">
              <w:rPr>
                <w:sz w:val="20"/>
              </w:rPr>
              <w:t>, personal and social skills on entry are significantly lower than what would be regarded as typical for many children of a similar age.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BD4BFA" w:rsidRDefault="009D71E8" w:rsidP="00C31636">
            <w:pPr>
              <w:pStyle w:val="TableRow"/>
              <w:ind w:left="0" w:right="0"/>
              <w:rPr>
                <w:sz w:val="20"/>
                <w:szCs w:val="20"/>
              </w:rPr>
            </w:pPr>
            <w:r w:rsidRPr="00BD4BFA">
              <w:rPr>
                <w:sz w:val="20"/>
                <w:szCs w:val="20"/>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90D622C" w:rsidR="00E66558" w:rsidRPr="00BD4BFA" w:rsidRDefault="00646EA7" w:rsidP="00C31636">
            <w:pPr>
              <w:pStyle w:val="TableRowCentered"/>
              <w:ind w:left="0" w:right="0"/>
              <w:jc w:val="left"/>
              <w:rPr>
                <w:sz w:val="20"/>
              </w:rPr>
            </w:pPr>
            <w:r w:rsidRPr="00BD4BFA">
              <w:rPr>
                <w:sz w:val="20"/>
              </w:rPr>
              <w:t>Levels of attendance and punctuality is a factor for some disadvantaged pupils.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BD4BFA" w:rsidRDefault="009D71E8" w:rsidP="00C31636">
            <w:pPr>
              <w:pStyle w:val="TableRow"/>
              <w:ind w:left="0" w:right="0"/>
              <w:rPr>
                <w:sz w:val="20"/>
                <w:szCs w:val="20"/>
              </w:rPr>
            </w:pPr>
            <w:r w:rsidRPr="00BD4BFA">
              <w:rPr>
                <w:sz w:val="20"/>
                <w:szCs w:val="20"/>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0C99651" w:rsidR="00E66558" w:rsidRPr="00BD4BFA" w:rsidRDefault="00646EA7" w:rsidP="00C31636">
            <w:pPr>
              <w:pStyle w:val="TableRowCentered"/>
              <w:ind w:left="0" w:right="0"/>
              <w:jc w:val="left"/>
              <w:rPr>
                <w:iCs/>
                <w:sz w:val="20"/>
              </w:rPr>
            </w:pPr>
            <w:r w:rsidRPr="00BD4BFA">
              <w:rPr>
                <w:iCs/>
                <w:sz w:val="20"/>
              </w:rPr>
              <w:t xml:space="preserve">The high proportion of children identified by the academy and other agencies as vulnerable and who are exposed to the wide range </w:t>
            </w:r>
            <w:r w:rsidR="00406BD8" w:rsidRPr="00BD4BFA">
              <w:rPr>
                <w:iCs/>
                <w:sz w:val="20"/>
              </w:rPr>
              <w:t>of risk factors that affect mental health, family unity, prosperity and educational success.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BD4BFA" w:rsidRDefault="009D71E8" w:rsidP="00C31636">
            <w:pPr>
              <w:pStyle w:val="TableRow"/>
              <w:ind w:left="0" w:right="0"/>
              <w:rPr>
                <w:sz w:val="20"/>
                <w:szCs w:val="20"/>
              </w:rPr>
            </w:pPr>
            <w:bookmarkStart w:id="16" w:name="_Toc443397160"/>
            <w:r w:rsidRPr="00BD4BFA">
              <w:rPr>
                <w:sz w:val="20"/>
                <w:szCs w:val="20"/>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BBA4491" w:rsidR="00E66558" w:rsidRPr="00BD4BFA" w:rsidRDefault="00406BD8" w:rsidP="00C31636">
            <w:pPr>
              <w:pStyle w:val="TableRowCentered"/>
              <w:ind w:left="0" w:right="0"/>
              <w:jc w:val="left"/>
              <w:rPr>
                <w:iCs/>
                <w:sz w:val="20"/>
              </w:rPr>
            </w:pPr>
            <w:r w:rsidRPr="00BD4BFA">
              <w:rPr>
                <w:iCs/>
                <w:sz w:val="20"/>
              </w:rPr>
              <w:t>Access to appropriate technology and resources to support education and learning outside of the school day.</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C68B9EA" w:rsidR="00E66558" w:rsidRPr="00BD4BFA" w:rsidRDefault="00171FB3" w:rsidP="00C31636">
            <w:pPr>
              <w:pStyle w:val="TableRow"/>
              <w:ind w:left="0" w:right="0"/>
              <w:rPr>
                <w:sz w:val="20"/>
                <w:szCs w:val="20"/>
              </w:rPr>
            </w:pPr>
            <w:r w:rsidRPr="00BD4BFA">
              <w:rPr>
                <w:sz w:val="20"/>
                <w:szCs w:val="20"/>
              </w:rPr>
              <w:t>Designated Safeguarding Lead (DSL) acts as a Pupil Premium Champion.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68F62C1" w:rsidR="00E66558" w:rsidRPr="00BD4BFA" w:rsidRDefault="00171FB3" w:rsidP="00C31636">
            <w:pPr>
              <w:pStyle w:val="TableRowCentered"/>
              <w:ind w:left="0" w:right="0"/>
              <w:jc w:val="left"/>
              <w:rPr>
                <w:sz w:val="20"/>
              </w:rPr>
            </w:pPr>
            <w:r w:rsidRPr="00BD4BFA">
              <w:rPr>
                <w:sz w:val="20"/>
              </w:rPr>
              <w:t xml:space="preserve">Pupil Premium Champion supports and challenges </w:t>
            </w:r>
            <w:r w:rsidR="006259EB" w:rsidRPr="00BD4BFA">
              <w:rPr>
                <w:sz w:val="20"/>
              </w:rPr>
              <w:t>leaders and staff at all levels to achieve the best outcomes for vulnerable pupils.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1FE874E" w:rsidR="00E66558" w:rsidRPr="00BD4BFA" w:rsidRDefault="006259EB" w:rsidP="00C31636">
            <w:pPr>
              <w:pStyle w:val="TableRow"/>
              <w:ind w:left="0" w:right="0"/>
              <w:rPr>
                <w:sz w:val="20"/>
                <w:szCs w:val="20"/>
              </w:rPr>
            </w:pPr>
            <w:r w:rsidRPr="00BD4BFA">
              <w:rPr>
                <w:sz w:val="20"/>
                <w:szCs w:val="20"/>
              </w:rPr>
              <w:t>Development of teachers’ subject, pedagogical content knowledge, together with the understanding of a learning language across all staff will ensure the delivery of excellent teaching, learning provision for vulnerable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6C35741" w:rsidR="00E66558" w:rsidRPr="00BD4BFA" w:rsidRDefault="00820162" w:rsidP="00C31636">
            <w:pPr>
              <w:pStyle w:val="TableRowCentered"/>
              <w:ind w:left="0" w:right="0"/>
              <w:jc w:val="left"/>
              <w:rPr>
                <w:sz w:val="20"/>
              </w:rPr>
            </w:pPr>
            <w:r w:rsidRPr="00BD4BFA">
              <w:rPr>
                <w:sz w:val="20"/>
              </w:rPr>
              <w:t xml:space="preserve">Teachers and support staff have the knowledge, expertise and understanding to support vulnerable pupils in </w:t>
            </w:r>
            <w:r w:rsidR="006838F1" w:rsidRPr="00BD4BFA">
              <w:rPr>
                <w:sz w:val="20"/>
              </w:rPr>
              <w:t>challenging learning over time to close the gap to non-disadvantaged pupils and to other pupils nationally.</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883E7FF" w:rsidR="00E66558" w:rsidRPr="00BD4BFA" w:rsidRDefault="006838F1" w:rsidP="00C31636">
            <w:pPr>
              <w:pStyle w:val="TableRow"/>
              <w:ind w:left="0" w:right="0"/>
              <w:rPr>
                <w:sz w:val="20"/>
                <w:szCs w:val="20"/>
              </w:rPr>
            </w:pPr>
            <w:r w:rsidRPr="00BD4BFA">
              <w:rPr>
                <w:sz w:val="20"/>
                <w:szCs w:val="20"/>
              </w:rPr>
              <w:t>Research and understanding of best practice for development of provision for vulnerable pupils, CPD in place to inform provision for the whole curriculum offer.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9D59B68" w:rsidR="00E66558" w:rsidRPr="00BD4BFA" w:rsidRDefault="006838F1" w:rsidP="00C31636">
            <w:pPr>
              <w:pStyle w:val="TableRowCentered"/>
              <w:ind w:left="0" w:right="0"/>
              <w:jc w:val="left"/>
              <w:rPr>
                <w:sz w:val="20"/>
              </w:rPr>
            </w:pPr>
            <w:r w:rsidRPr="00BD4BFA">
              <w:rPr>
                <w:sz w:val="20"/>
              </w:rPr>
              <w:t>The quality of education provided is exceptional and pupil work across the curriculum is consistently of a high quality.</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B48AA" w14:textId="77777777" w:rsidR="00E66558" w:rsidRPr="00BD4BFA" w:rsidRDefault="006838F1" w:rsidP="00C31636">
            <w:pPr>
              <w:pStyle w:val="TableRow"/>
              <w:ind w:left="0" w:right="0"/>
              <w:rPr>
                <w:sz w:val="20"/>
                <w:szCs w:val="20"/>
              </w:rPr>
            </w:pPr>
            <w:r w:rsidRPr="00BD4BFA">
              <w:rPr>
                <w:sz w:val="20"/>
                <w:szCs w:val="20"/>
              </w:rPr>
              <w:t xml:space="preserve">Further development of provision for ‘keeping up from </w:t>
            </w:r>
            <w:proofErr w:type="spellStart"/>
            <w:r w:rsidRPr="00BD4BFA">
              <w:rPr>
                <w:sz w:val="20"/>
                <w:szCs w:val="20"/>
              </w:rPr>
              <w:t>he</w:t>
            </w:r>
            <w:proofErr w:type="spellEnd"/>
            <w:r w:rsidRPr="00BD4BFA">
              <w:rPr>
                <w:sz w:val="20"/>
                <w:szCs w:val="20"/>
              </w:rPr>
              <w:t xml:space="preserve"> </w:t>
            </w:r>
            <w:proofErr w:type="gramStart"/>
            <w:r w:rsidRPr="00BD4BFA">
              <w:rPr>
                <w:sz w:val="20"/>
                <w:szCs w:val="20"/>
              </w:rPr>
              <w:t>start</w:t>
            </w:r>
            <w:proofErr w:type="gramEnd"/>
            <w:r w:rsidRPr="00BD4BFA">
              <w:rPr>
                <w:sz w:val="20"/>
                <w:szCs w:val="20"/>
              </w:rPr>
              <w:t xml:space="preserve">’ for phonics and ‘catch up’ </w:t>
            </w:r>
            <w:r w:rsidR="00025DD0" w:rsidRPr="00BD4BFA">
              <w:rPr>
                <w:sz w:val="20"/>
                <w:szCs w:val="20"/>
              </w:rPr>
              <w:t>offer for KS2 pupils in reading.</w:t>
            </w:r>
          </w:p>
          <w:p w14:paraId="2A7D550D" w14:textId="3E3FF526" w:rsidR="00392683" w:rsidRPr="00BD4BFA" w:rsidRDefault="00025DD0" w:rsidP="00C31636">
            <w:pPr>
              <w:pStyle w:val="TableRow"/>
              <w:ind w:left="0" w:right="0"/>
              <w:rPr>
                <w:sz w:val="20"/>
                <w:szCs w:val="20"/>
              </w:rPr>
            </w:pPr>
            <w:r w:rsidRPr="00BD4BFA">
              <w:rPr>
                <w:sz w:val="20"/>
                <w:szCs w:val="20"/>
              </w:rPr>
              <w:t>Oracy curriculum and teaching in place to develop language, vocabulary and communication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A2A5" w14:textId="77777777" w:rsidR="00E66558" w:rsidRDefault="00025DD0" w:rsidP="00C31636">
            <w:pPr>
              <w:pStyle w:val="TableRowCentered"/>
              <w:ind w:left="0" w:right="0"/>
              <w:jc w:val="left"/>
              <w:rPr>
                <w:sz w:val="20"/>
              </w:rPr>
            </w:pPr>
            <w:r w:rsidRPr="00BD4BFA">
              <w:rPr>
                <w:sz w:val="20"/>
              </w:rPr>
              <w:t>Language, communication, vocabulary, oracy and reading teaching is of high quality to ensure equity of access and success in all areas of the curriculum.</w:t>
            </w:r>
          </w:p>
          <w:p w14:paraId="2A7D550E" w14:textId="0973EE72" w:rsidR="00E300CA" w:rsidRPr="00BD4BFA" w:rsidRDefault="00E300CA" w:rsidP="00C31636">
            <w:pPr>
              <w:pStyle w:val="TableRowCentered"/>
              <w:ind w:left="0" w:right="0"/>
              <w:jc w:val="left"/>
              <w:rPr>
                <w:sz w:val="20"/>
              </w:rPr>
            </w:pPr>
            <w:r>
              <w:rPr>
                <w:sz w:val="20"/>
              </w:rPr>
              <w:t xml:space="preserve">Phonics </w:t>
            </w:r>
            <w:proofErr w:type="gramStart"/>
            <w:r>
              <w:rPr>
                <w:sz w:val="20"/>
              </w:rPr>
              <w:t>lead</w:t>
            </w:r>
            <w:proofErr w:type="gramEnd"/>
            <w:r>
              <w:rPr>
                <w:sz w:val="20"/>
              </w:rPr>
              <w:t xml:space="preserve"> to work alongside the English lead to ensure high quality CPD is delivered to ensure </w:t>
            </w:r>
            <w:proofErr w:type="gramStart"/>
            <w:r>
              <w:rPr>
                <w:sz w:val="20"/>
              </w:rPr>
              <w:t>QFT</w:t>
            </w:r>
            <w:proofErr w:type="gramEnd"/>
            <w:r w:rsidR="00357338">
              <w:rPr>
                <w:sz w:val="20"/>
              </w:rPr>
              <w:t xml:space="preserve"> and early identification of vulnerable pupils will ensure that targeted teaching is delivered.</w:t>
            </w:r>
          </w:p>
        </w:tc>
      </w:tr>
      <w:tr w:rsidR="00025DD0" w14:paraId="6D21C48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F5390" w14:textId="77777777" w:rsidR="00025DD0" w:rsidRPr="00BD4BFA" w:rsidRDefault="00025DD0" w:rsidP="00C31636">
            <w:pPr>
              <w:pStyle w:val="TableRow"/>
              <w:ind w:left="0" w:right="0"/>
              <w:rPr>
                <w:sz w:val="20"/>
                <w:szCs w:val="20"/>
              </w:rPr>
            </w:pPr>
            <w:r w:rsidRPr="00BD4BFA">
              <w:rPr>
                <w:sz w:val="20"/>
                <w:szCs w:val="20"/>
              </w:rPr>
              <w:t>Vulnerable pupil progress is robustly tracked to ensure progress.</w:t>
            </w:r>
          </w:p>
          <w:p w14:paraId="7256DB7C" w14:textId="62E1E00B" w:rsidR="00025DD0" w:rsidRPr="00BD4BFA" w:rsidRDefault="00025DD0" w:rsidP="00C31636">
            <w:pPr>
              <w:pStyle w:val="TableRow"/>
              <w:ind w:left="0" w:right="0"/>
              <w:rPr>
                <w:sz w:val="20"/>
                <w:szCs w:val="20"/>
              </w:rPr>
            </w:pPr>
            <w:r w:rsidRPr="00BD4BFA">
              <w:rPr>
                <w:sz w:val="20"/>
                <w:szCs w:val="20"/>
              </w:rPr>
              <w:t xml:space="preserve">Early intervention will respond </w:t>
            </w:r>
            <w:r w:rsidR="002515A5" w:rsidRPr="00BD4BFA">
              <w:rPr>
                <w:sz w:val="20"/>
                <w:szCs w:val="20"/>
              </w:rPr>
              <w:t>to need for academic intervention and wider approaches.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F0D66" w14:textId="13F85E00" w:rsidR="00025DD0" w:rsidRPr="00BD4BFA" w:rsidRDefault="002515A5" w:rsidP="00C31636">
            <w:pPr>
              <w:pStyle w:val="TableRowCentered"/>
              <w:ind w:left="0" w:right="0"/>
              <w:jc w:val="left"/>
              <w:rPr>
                <w:sz w:val="20"/>
              </w:rPr>
            </w:pPr>
            <w:r w:rsidRPr="00BD4BFA">
              <w:rPr>
                <w:sz w:val="20"/>
              </w:rPr>
              <w:t>Vulnerable pupil progress tracked to ensure progress is in line with other pupils nationally. Vulnerable pupils will achieve the best possible outcomes and are well prepared for their next stage of education.</w:t>
            </w:r>
          </w:p>
        </w:tc>
      </w:tr>
      <w:tr w:rsidR="002515A5" w14:paraId="7CBC677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EBF05" w14:textId="7347D21B" w:rsidR="002515A5" w:rsidRPr="00BD4BFA" w:rsidRDefault="002515A5" w:rsidP="00C31636">
            <w:pPr>
              <w:pStyle w:val="TableRow"/>
              <w:ind w:left="0" w:right="0"/>
              <w:rPr>
                <w:sz w:val="20"/>
                <w:szCs w:val="20"/>
              </w:rPr>
            </w:pPr>
            <w:r w:rsidRPr="00BD4BFA">
              <w:rPr>
                <w:sz w:val="20"/>
                <w:szCs w:val="20"/>
              </w:rPr>
              <w:t>Vulnerable pupils experience rich and sustained opportunities to develop their cultural capital.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2CE8D" w14:textId="77777777" w:rsidR="002515A5" w:rsidRDefault="002515A5" w:rsidP="00C31636">
            <w:pPr>
              <w:pStyle w:val="TableRowCentered"/>
              <w:ind w:left="0" w:right="0"/>
              <w:jc w:val="left"/>
              <w:rPr>
                <w:sz w:val="20"/>
              </w:rPr>
            </w:pPr>
            <w:r w:rsidRPr="00BD4BFA">
              <w:rPr>
                <w:sz w:val="20"/>
              </w:rPr>
              <w:t>The knowledge and cultural capital vulnerable pupils need to succeed in their future lives will be embedded.</w:t>
            </w:r>
          </w:p>
          <w:p w14:paraId="2A4F9CCD" w14:textId="77777777" w:rsidR="0019746A" w:rsidRDefault="0019746A" w:rsidP="00C31636">
            <w:pPr>
              <w:pStyle w:val="TableRowCentered"/>
              <w:ind w:left="0" w:right="0"/>
              <w:jc w:val="left"/>
              <w:rPr>
                <w:sz w:val="20"/>
              </w:rPr>
            </w:pPr>
          </w:p>
          <w:p w14:paraId="4AE2E01C" w14:textId="0165C82C" w:rsidR="0019746A" w:rsidRPr="00BD4BFA" w:rsidRDefault="003D6081" w:rsidP="00C31636">
            <w:pPr>
              <w:pStyle w:val="TableRowCentered"/>
              <w:ind w:left="0" w:right="0"/>
              <w:jc w:val="left"/>
              <w:rPr>
                <w:sz w:val="20"/>
              </w:rPr>
            </w:pPr>
            <w:r>
              <w:rPr>
                <w:sz w:val="20"/>
              </w:rPr>
              <w:t xml:space="preserve">Develop ’50 things to do before you leave </w:t>
            </w:r>
            <w:proofErr w:type="spellStart"/>
            <w:r>
              <w:rPr>
                <w:sz w:val="20"/>
              </w:rPr>
              <w:t>Dormanstown</w:t>
            </w:r>
            <w:proofErr w:type="spellEnd"/>
            <w:r>
              <w:rPr>
                <w:sz w:val="20"/>
              </w:rPr>
              <w:t xml:space="preserve"> Primary Academy’ to give children the skills, knowledge and experiences to thrive in Modern Britain.</w:t>
            </w:r>
          </w:p>
        </w:tc>
      </w:tr>
    </w:tbl>
    <w:p w14:paraId="2A7D5512" w14:textId="1F0FE844" w:rsidR="00E66558" w:rsidRDefault="00AA0316">
      <w:pPr>
        <w:pStyle w:val="Heading2"/>
      </w:pPr>
      <w:r>
        <w:t>A</w:t>
      </w:r>
      <w:r w:rsidR="009D71E8">
        <w:t>ctivity in this academic year</w:t>
      </w:r>
    </w:p>
    <w:p w14:paraId="2A7D5513" w14:textId="55D37154" w:rsidR="00E66558" w:rsidRDefault="009D71E8">
      <w:pPr>
        <w:spacing w:after="480"/>
      </w:pPr>
      <w:r>
        <w:t xml:space="preserve">This details how we intend to spend our pupil </w:t>
      </w:r>
      <w:r w:rsidRPr="00FD406D">
        <w:t>premium funding</w:t>
      </w:r>
      <w:r>
        <w:t xml:space="preserve"> </w:t>
      </w:r>
      <w:r w:rsidR="00AA0316">
        <w:rPr>
          <w:b/>
          <w:bCs/>
        </w:rPr>
        <w:t>in 2024/2025</w:t>
      </w:r>
      <w:r>
        <w:t xml:space="preserve"> to address the challenges listed above.</w:t>
      </w:r>
    </w:p>
    <w:p w14:paraId="2A7D5514" w14:textId="77777777" w:rsidR="00E66558" w:rsidRDefault="009D71E8">
      <w:pPr>
        <w:pStyle w:val="Heading3"/>
      </w:pPr>
      <w:r>
        <w:lastRenderedPageBreak/>
        <w:t>Teaching (for example, CPD, recruitment and retention)</w:t>
      </w:r>
    </w:p>
    <w:p w14:paraId="2A7D5515" w14:textId="359D4417" w:rsidR="00E66558" w:rsidRDefault="009D71E8">
      <w:r>
        <w:t>Budgeted cost: £</w:t>
      </w:r>
      <w:r w:rsidR="00474B4B">
        <w:t>5,500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B9C43BA" w:rsidR="00E66558" w:rsidRPr="00BD4BFA" w:rsidRDefault="00732354" w:rsidP="00C31636">
            <w:pPr>
              <w:pStyle w:val="TableRow"/>
              <w:ind w:left="0" w:right="0"/>
              <w:rPr>
                <w:sz w:val="20"/>
                <w:szCs w:val="20"/>
              </w:rPr>
            </w:pPr>
            <w:r w:rsidRPr="00BD4BFA">
              <w:rPr>
                <w:sz w:val="20"/>
                <w:szCs w:val="20"/>
              </w:rPr>
              <w:t xml:space="preserve">Targeted CPD built on work </w:t>
            </w:r>
            <w:r w:rsidR="0022448B" w:rsidRPr="00BD4BFA">
              <w:rPr>
                <w:sz w:val="20"/>
                <w:szCs w:val="20"/>
              </w:rPr>
              <w:t>with Ambition Institute to deliver QFT, respon</w:t>
            </w:r>
            <w:r w:rsidR="004F5205" w:rsidRPr="00BD4BFA">
              <w:rPr>
                <w:sz w:val="20"/>
                <w:szCs w:val="20"/>
              </w:rPr>
              <w:t xml:space="preserve">sive </w:t>
            </w:r>
            <w:r w:rsidR="00D302C1" w:rsidRPr="00BD4BFA">
              <w:rPr>
                <w:sz w:val="20"/>
                <w:szCs w:val="20"/>
              </w:rPr>
              <w:t>teaching and effective interventions to support PP pupils to accelerate progress and address the challenge for learning over time.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3E075" w14:textId="77777777" w:rsidR="00E66558" w:rsidRPr="00BD4BFA" w:rsidRDefault="00BC1235" w:rsidP="00C31636">
            <w:pPr>
              <w:pStyle w:val="TableRowCentered"/>
              <w:ind w:left="0" w:right="0"/>
              <w:jc w:val="left"/>
              <w:rPr>
                <w:i/>
                <w:iCs/>
                <w:sz w:val="20"/>
              </w:rPr>
            </w:pPr>
            <w:r w:rsidRPr="00BD4BFA">
              <w:rPr>
                <w:sz w:val="20"/>
              </w:rPr>
              <w:t xml:space="preserve">Education Endowment Foundation (2021) </w:t>
            </w:r>
            <w:r w:rsidRPr="00BD4BFA">
              <w:rPr>
                <w:i/>
                <w:iCs/>
                <w:sz w:val="20"/>
              </w:rPr>
              <w:t>Using Your Pupil Premium Funding Effectively</w:t>
            </w:r>
          </w:p>
          <w:p w14:paraId="0C75EA93" w14:textId="77777777" w:rsidR="00BC1235" w:rsidRPr="00BD4BFA" w:rsidRDefault="00BC1235" w:rsidP="00C31636">
            <w:pPr>
              <w:pStyle w:val="TableRowCentered"/>
              <w:ind w:left="0" w:right="0"/>
              <w:jc w:val="left"/>
              <w:rPr>
                <w:i/>
                <w:iCs/>
                <w:sz w:val="20"/>
              </w:rPr>
            </w:pPr>
          </w:p>
          <w:p w14:paraId="19F7E816" w14:textId="77777777" w:rsidR="00BC1235" w:rsidRPr="00BD4BFA" w:rsidRDefault="006E7061" w:rsidP="00C31636">
            <w:pPr>
              <w:pStyle w:val="TableRowCentered"/>
              <w:ind w:left="0" w:right="0"/>
              <w:jc w:val="left"/>
              <w:rPr>
                <w:i/>
                <w:iCs/>
                <w:sz w:val="20"/>
              </w:rPr>
            </w:pPr>
            <w:r w:rsidRPr="00BD4BFA">
              <w:rPr>
                <w:sz w:val="20"/>
              </w:rPr>
              <w:t>Education Endowment Foundation</w:t>
            </w:r>
            <w:r w:rsidR="009E022B" w:rsidRPr="00BD4BFA">
              <w:rPr>
                <w:sz w:val="20"/>
              </w:rPr>
              <w:t xml:space="preserve"> (2021) </w:t>
            </w:r>
            <w:r w:rsidR="009E022B" w:rsidRPr="00BD4BFA">
              <w:rPr>
                <w:i/>
                <w:iCs/>
                <w:sz w:val="20"/>
              </w:rPr>
              <w:t>Effective Professional Development</w:t>
            </w:r>
          </w:p>
          <w:p w14:paraId="53E61F0C" w14:textId="77777777" w:rsidR="009E022B" w:rsidRPr="00BD4BFA" w:rsidRDefault="009E022B" w:rsidP="00C31636">
            <w:pPr>
              <w:pStyle w:val="TableRowCentered"/>
              <w:ind w:left="0" w:right="0"/>
              <w:jc w:val="left"/>
              <w:rPr>
                <w:i/>
                <w:iCs/>
                <w:sz w:val="20"/>
              </w:rPr>
            </w:pPr>
          </w:p>
          <w:p w14:paraId="5BD46AC5" w14:textId="77777777" w:rsidR="009E022B" w:rsidRPr="00BD4BFA" w:rsidRDefault="009E022B" w:rsidP="00C31636">
            <w:pPr>
              <w:pStyle w:val="TableRowCentered"/>
              <w:ind w:left="0" w:right="0"/>
              <w:jc w:val="left"/>
              <w:rPr>
                <w:i/>
                <w:iCs/>
                <w:sz w:val="20"/>
              </w:rPr>
            </w:pPr>
            <w:r w:rsidRPr="00BD4BFA">
              <w:rPr>
                <w:sz w:val="20"/>
              </w:rPr>
              <w:t xml:space="preserve">Education Endowment Foundation (2021) </w:t>
            </w:r>
            <w:r w:rsidRPr="00BD4BFA">
              <w:rPr>
                <w:i/>
                <w:iCs/>
                <w:sz w:val="20"/>
              </w:rPr>
              <w:t>Teacher Feedback to Improve Pupil Learning</w:t>
            </w:r>
            <w:r w:rsidR="00F72AA1" w:rsidRPr="00BD4BFA">
              <w:rPr>
                <w:i/>
                <w:iCs/>
                <w:sz w:val="20"/>
              </w:rPr>
              <w:t xml:space="preserve"> – Guidance Report</w:t>
            </w:r>
          </w:p>
          <w:p w14:paraId="49F9B288" w14:textId="77777777" w:rsidR="00F72AA1" w:rsidRPr="00BD4BFA" w:rsidRDefault="00F72AA1" w:rsidP="00C31636">
            <w:pPr>
              <w:pStyle w:val="TableRowCentered"/>
              <w:ind w:left="0" w:right="0"/>
              <w:jc w:val="left"/>
              <w:rPr>
                <w:i/>
                <w:iCs/>
                <w:sz w:val="20"/>
              </w:rPr>
            </w:pPr>
          </w:p>
          <w:p w14:paraId="2A7D551B" w14:textId="6A608C2C" w:rsidR="00F72AA1" w:rsidRPr="00BD4BFA" w:rsidRDefault="00F72AA1" w:rsidP="00C31636">
            <w:pPr>
              <w:pStyle w:val="TableRowCentered"/>
              <w:ind w:left="0" w:right="0"/>
              <w:jc w:val="left"/>
              <w:rPr>
                <w:sz w:val="20"/>
              </w:rPr>
            </w:pPr>
            <w:r w:rsidRPr="00BD4BFA">
              <w:rPr>
                <w:sz w:val="20"/>
              </w:rPr>
              <w:t xml:space="preserve">Fletcher-Wood, H., (2018), </w:t>
            </w:r>
            <w:r w:rsidRPr="00BD4BFA">
              <w:rPr>
                <w:i/>
                <w:iCs/>
                <w:sz w:val="20"/>
              </w:rPr>
              <w:t xml:space="preserve">Responsive Teaching, </w:t>
            </w:r>
            <w:r w:rsidRPr="00BD4BFA">
              <w:rPr>
                <w:sz w:val="20"/>
              </w:rPr>
              <w:t>Routledge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16FF4BC" w:rsidR="00E66558" w:rsidRPr="00BD4BFA" w:rsidRDefault="00F72AA1" w:rsidP="00C31636">
            <w:pPr>
              <w:pStyle w:val="TableRowCentered"/>
              <w:ind w:left="0" w:right="0"/>
              <w:jc w:val="left"/>
              <w:rPr>
                <w:sz w:val="20"/>
              </w:rPr>
            </w:pPr>
            <w:r w:rsidRPr="00BD4BFA">
              <w:rPr>
                <w:sz w:val="20"/>
              </w:rPr>
              <w:t>1, 2, 3, 4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9CC5092" w:rsidR="00E66558" w:rsidRPr="00BD4BFA" w:rsidRDefault="00F260F3" w:rsidP="00C31636">
            <w:pPr>
              <w:pStyle w:val="TableRow"/>
              <w:ind w:left="0" w:right="0"/>
              <w:rPr>
                <w:iCs/>
                <w:sz w:val="20"/>
                <w:szCs w:val="20"/>
              </w:rPr>
            </w:pPr>
            <w:r w:rsidRPr="00BD4BFA">
              <w:rPr>
                <w:iCs/>
                <w:sz w:val="20"/>
                <w:szCs w:val="20"/>
              </w:rPr>
              <w:t xml:space="preserve">Instructional Coaching </w:t>
            </w:r>
            <w:r w:rsidR="005E6E30" w:rsidRPr="00BD4BFA">
              <w:rPr>
                <w:iCs/>
                <w:sz w:val="20"/>
                <w:szCs w:val="20"/>
              </w:rPr>
              <w:t>for senior leaders to develop staff understanding of personalising learning to have the maximum impact for the child.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A139" w14:textId="77777777" w:rsidR="00E66558" w:rsidRPr="00BD4BFA" w:rsidRDefault="00046513" w:rsidP="00C31636">
            <w:pPr>
              <w:pStyle w:val="TableRowCentered"/>
              <w:ind w:left="0" w:right="0"/>
              <w:jc w:val="left"/>
              <w:rPr>
                <w:sz w:val="20"/>
              </w:rPr>
            </w:pPr>
            <w:proofErr w:type="spellStart"/>
            <w:r w:rsidRPr="00BD4BFA">
              <w:rPr>
                <w:sz w:val="20"/>
              </w:rPr>
              <w:t>Mccrea</w:t>
            </w:r>
            <w:proofErr w:type="spellEnd"/>
            <w:r w:rsidRPr="00BD4BFA">
              <w:rPr>
                <w:sz w:val="20"/>
              </w:rPr>
              <w:t xml:space="preserve">, </w:t>
            </w:r>
            <w:proofErr w:type="gramStart"/>
            <w:r w:rsidRPr="00BD4BFA">
              <w:rPr>
                <w:sz w:val="20"/>
              </w:rPr>
              <w:t>Peps,.</w:t>
            </w:r>
            <w:proofErr w:type="gramEnd"/>
            <w:r w:rsidRPr="00BD4BFA">
              <w:rPr>
                <w:sz w:val="20"/>
              </w:rPr>
              <w:t xml:space="preserve"> (2019), </w:t>
            </w:r>
            <w:r w:rsidR="00854DC9" w:rsidRPr="00BD4BFA">
              <w:rPr>
                <w:i/>
                <w:iCs/>
                <w:sz w:val="20"/>
              </w:rPr>
              <w:t xml:space="preserve">Learning: What is it and how might we catalyst it? </w:t>
            </w:r>
            <w:r w:rsidR="00854DC9" w:rsidRPr="00BD4BFA">
              <w:rPr>
                <w:sz w:val="20"/>
              </w:rPr>
              <w:t>Ambition Institute</w:t>
            </w:r>
          </w:p>
          <w:p w14:paraId="68A58539" w14:textId="77777777" w:rsidR="00854DC9" w:rsidRPr="00BD4BFA" w:rsidRDefault="00854DC9" w:rsidP="00C31636">
            <w:pPr>
              <w:pStyle w:val="TableRowCentered"/>
              <w:ind w:left="0" w:right="0"/>
              <w:jc w:val="left"/>
              <w:rPr>
                <w:sz w:val="20"/>
              </w:rPr>
            </w:pPr>
          </w:p>
          <w:p w14:paraId="2A7D551F" w14:textId="6CBC11D0" w:rsidR="00854DC9" w:rsidRPr="00BD4BFA" w:rsidRDefault="00643C63" w:rsidP="00C31636">
            <w:pPr>
              <w:pStyle w:val="TableRowCentered"/>
              <w:ind w:left="0" w:right="0"/>
              <w:jc w:val="left"/>
              <w:rPr>
                <w:i/>
                <w:iCs/>
                <w:sz w:val="20"/>
              </w:rPr>
            </w:pPr>
            <w:r w:rsidRPr="00BD4BFA">
              <w:rPr>
                <w:sz w:val="20"/>
              </w:rPr>
              <w:t xml:space="preserve">Education Endowment Foundation, (2021) </w:t>
            </w:r>
            <w:r w:rsidRPr="00BD4BFA">
              <w:rPr>
                <w:i/>
                <w:iCs/>
                <w:sz w:val="20"/>
              </w:rPr>
              <w:t>Metacognition and Self-Regulated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3D45611" w:rsidR="00E66558" w:rsidRPr="00BD4BFA" w:rsidRDefault="00643C63" w:rsidP="00C31636">
            <w:pPr>
              <w:pStyle w:val="TableRowCentered"/>
              <w:ind w:left="0" w:right="0"/>
              <w:jc w:val="left"/>
              <w:rPr>
                <w:sz w:val="20"/>
              </w:rPr>
            </w:pPr>
            <w:r w:rsidRPr="00BD4BFA">
              <w:rPr>
                <w:sz w:val="20"/>
              </w:rPr>
              <w:t>1, 2, 3, 4</w:t>
            </w:r>
          </w:p>
        </w:tc>
      </w:tr>
      <w:tr w:rsidR="00643C63" w14:paraId="38594F8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3779" w14:textId="617A7C37" w:rsidR="00643C63" w:rsidRPr="00BD4BFA" w:rsidRDefault="00016D5A" w:rsidP="00C31636">
            <w:pPr>
              <w:pStyle w:val="TableRow"/>
              <w:ind w:left="0" w:right="0"/>
              <w:rPr>
                <w:iCs/>
                <w:sz w:val="20"/>
                <w:szCs w:val="20"/>
              </w:rPr>
            </w:pPr>
            <w:r w:rsidRPr="00BD4BFA">
              <w:rPr>
                <w:iCs/>
                <w:sz w:val="20"/>
                <w:szCs w:val="20"/>
              </w:rPr>
              <w:t>Involvement of specialist teaching services to identify specific barriers and upskill staff in addressing individual needs</w:t>
            </w:r>
            <w:r w:rsidR="009F1C2F" w:rsidRPr="00BD4BFA">
              <w:rPr>
                <w:iCs/>
                <w:sz w:val="20"/>
                <w:szCs w:val="20"/>
              </w:rPr>
              <w:t>: All staff are confident and competent in their use of documentation and frameworks to support teaching and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A18BD" w14:textId="02E4F8CF" w:rsidR="00643C63" w:rsidRPr="00BD4BFA" w:rsidRDefault="0049012D" w:rsidP="00C31636">
            <w:pPr>
              <w:pStyle w:val="TableRowCentered"/>
              <w:ind w:left="0" w:right="0"/>
              <w:jc w:val="left"/>
              <w:rPr>
                <w:i/>
                <w:iCs/>
                <w:sz w:val="20"/>
              </w:rPr>
            </w:pPr>
            <w:r w:rsidRPr="00BD4BFA">
              <w:rPr>
                <w:sz w:val="20"/>
              </w:rPr>
              <w:t xml:space="preserve">Education Endowment Foundation (2021) </w:t>
            </w:r>
            <w:r w:rsidRPr="00BD4BFA">
              <w:rPr>
                <w:i/>
                <w:iCs/>
                <w:sz w:val="20"/>
              </w:rPr>
              <w:t>Improving Social and Emotional Learning in Primary Schools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3E733" w14:textId="33004803" w:rsidR="00643C63" w:rsidRPr="00BD4BFA" w:rsidRDefault="00816784" w:rsidP="00C31636">
            <w:pPr>
              <w:pStyle w:val="TableRowCentered"/>
              <w:ind w:left="0" w:right="0"/>
              <w:jc w:val="left"/>
              <w:rPr>
                <w:sz w:val="20"/>
              </w:rPr>
            </w:pPr>
            <w:r w:rsidRPr="00BD4BFA">
              <w:rPr>
                <w:sz w:val="20"/>
              </w:rPr>
              <w:t>1, 2, 3, 4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3A7A5B1" w:rsidR="00E66558" w:rsidRDefault="009D71E8">
      <w:r>
        <w:t xml:space="preserve">Budgeted cost: </w:t>
      </w:r>
      <w:r w:rsidRPr="00CE6F3E">
        <w:t>£</w:t>
      </w:r>
      <w:r w:rsidR="00CE6F3E" w:rsidRPr="00CE6F3E">
        <w:t>163,072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E0E9" w14:textId="5BD9C42D" w:rsidR="00E66558" w:rsidRPr="00BD4BFA" w:rsidRDefault="00C12820" w:rsidP="00C31636">
            <w:pPr>
              <w:pStyle w:val="TableRow"/>
              <w:ind w:left="0" w:right="0"/>
              <w:rPr>
                <w:rFonts w:cs="Arial"/>
                <w:sz w:val="20"/>
                <w:szCs w:val="20"/>
              </w:rPr>
            </w:pPr>
            <w:r w:rsidRPr="00BD4BFA">
              <w:rPr>
                <w:rFonts w:cs="Arial"/>
                <w:sz w:val="20"/>
                <w:szCs w:val="20"/>
              </w:rPr>
              <w:t xml:space="preserve">Focus on reading – </w:t>
            </w:r>
          </w:p>
          <w:p w14:paraId="376804EE" w14:textId="77777777" w:rsidR="00DF7FCB" w:rsidRPr="00BD4BFA" w:rsidRDefault="00E83D6E" w:rsidP="00DF7FCB">
            <w:pPr>
              <w:pStyle w:val="Default"/>
              <w:numPr>
                <w:ilvl w:val="0"/>
                <w:numId w:val="18"/>
              </w:numPr>
              <w:ind w:left="457"/>
              <w:rPr>
                <w:rFonts w:ascii="Arial" w:hAnsi="Arial" w:cs="Arial"/>
                <w:sz w:val="20"/>
                <w:szCs w:val="20"/>
              </w:rPr>
            </w:pPr>
            <w:r w:rsidRPr="00BD4BFA">
              <w:rPr>
                <w:rFonts w:ascii="Arial" w:hAnsi="Arial" w:cs="Arial"/>
                <w:sz w:val="20"/>
                <w:szCs w:val="20"/>
              </w:rPr>
              <w:t xml:space="preserve">All staff highly skilled at delivering RWI and use a consistent approach ensuring children make progress </w:t>
            </w:r>
          </w:p>
          <w:p w14:paraId="31F576DF" w14:textId="470F4439" w:rsidR="00DF7FCB" w:rsidRPr="00BD4BFA" w:rsidRDefault="00DF7FCB" w:rsidP="00DF7FCB">
            <w:pPr>
              <w:pStyle w:val="Default"/>
              <w:numPr>
                <w:ilvl w:val="0"/>
                <w:numId w:val="18"/>
              </w:numPr>
              <w:ind w:left="457"/>
              <w:rPr>
                <w:rFonts w:ascii="Arial" w:hAnsi="Arial" w:cs="Arial"/>
                <w:sz w:val="20"/>
                <w:szCs w:val="20"/>
              </w:rPr>
            </w:pPr>
            <w:r w:rsidRPr="00BD4BFA">
              <w:rPr>
                <w:rFonts w:ascii="Arial" w:hAnsi="Arial" w:cs="Arial"/>
                <w:sz w:val="20"/>
                <w:szCs w:val="20"/>
              </w:rPr>
              <w:lastRenderedPageBreak/>
              <w:t>All staff highly skilled at following and delivering the Trust reading scheme and use a consistent approach ensuring progress is maximised, increasing the number of GDS</w:t>
            </w:r>
          </w:p>
          <w:p w14:paraId="58A29BC6" w14:textId="77777777" w:rsidR="00E83D6E" w:rsidRPr="00BD4BFA" w:rsidRDefault="00A25C45" w:rsidP="00E83D6E">
            <w:pPr>
              <w:pStyle w:val="Default"/>
              <w:numPr>
                <w:ilvl w:val="0"/>
                <w:numId w:val="18"/>
              </w:numPr>
              <w:ind w:left="457"/>
              <w:rPr>
                <w:rFonts w:ascii="Arial" w:hAnsi="Arial" w:cs="Arial"/>
                <w:sz w:val="20"/>
                <w:szCs w:val="20"/>
              </w:rPr>
            </w:pPr>
            <w:r w:rsidRPr="00BD4BFA">
              <w:rPr>
                <w:rFonts w:ascii="Arial" w:hAnsi="Arial" w:cs="Arial"/>
                <w:sz w:val="20"/>
                <w:szCs w:val="20"/>
              </w:rPr>
              <w:t>All stakeholders, including parents, are clear about the reading approach used and the expectations for reading</w:t>
            </w:r>
          </w:p>
          <w:p w14:paraId="3D4B1508" w14:textId="77777777" w:rsidR="00A25C45" w:rsidRPr="00BD4BFA" w:rsidRDefault="008B4B4D" w:rsidP="00E83D6E">
            <w:pPr>
              <w:pStyle w:val="Default"/>
              <w:numPr>
                <w:ilvl w:val="0"/>
                <w:numId w:val="18"/>
              </w:numPr>
              <w:ind w:left="457"/>
              <w:rPr>
                <w:rFonts w:ascii="Arial" w:hAnsi="Arial" w:cs="Arial"/>
                <w:sz w:val="20"/>
                <w:szCs w:val="20"/>
              </w:rPr>
            </w:pPr>
            <w:r w:rsidRPr="00BD4BFA">
              <w:rPr>
                <w:rFonts w:ascii="Arial" w:hAnsi="Arial" w:cs="Arial"/>
                <w:sz w:val="20"/>
                <w:szCs w:val="20"/>
              </w:rPr>
              <w:t>All children develop a love for reading and read regularly and widely</w:t>
            </w:r>
          </w:p>
          <w:p w14:paraId="75CA25F6" w14:textId="77777777" w:rsidR="008B4B4D" w:rsidRPr="00BD4BFA" w:rsidRDefault="008B4B4D" w:rsidP="00E83D6E">
            <w:pPr>
              <w:pStyle w:val="Default"/>
              <w:numPr>
                <w:ilvl w:val="0"/>
                <w:numId w:val="18"/>
              </w:numPr>
              <w:ind w:left="457"/>
              <w:rPr>
                <w:rFonts w:ascii="Arial" w:hAnsi="Arial" w:cs="Arial"/>
                <w:sz w:val="20"/>
                <w:szCs w:val="20"/>
              </w:rPr>
            </w:pPr>
            <w:r w:rsidRPr="00BD4BFA">
              <w:rPr>
                <w:rFonts w:ascii="Arial" w:hAnsi="Arial" w:cs="Arial"/>
                <w:sz w:val="20"/>
                <w:szCs w:val="20"/>
              </w:rPr>
              <w:t>All staff use data effectively to plan lessons and interventions that ensure all children make progress and a greater number achieve GDS</w:t>
            </w:r>
          </w:p>
          <w:p w14:paraId="162B7E3F" w14:textId="77777777" w:rsidR="008940C4" w:rsidRPr="00BD4BFA" w:rsidRDefault="008940C4" w:rsidP="00E83D6E">
            <w:pPr>
              <w:pStyle w:val="Default"/>
              <w:numPr>
                <w:ilvl w:val="0"/>
                <w:numId w:val="18"/>
              </w:numPr>
              <w:ind w:left="457"/>
              <w:rPr>
                <w:rFonts w:ascii="Arial" w:hAnsi="Arial" w:cs="Arial"/>
                <w:sz w:val="20"/>
                <w:szCs w:val="20"/>
              </w:rPr>
            </w:pPr>
            <w:r w:rsidRPr="00BD4BFA">
              <w:rPr>
                <w:rFonts w:ascii="Arial" w:hAnsi="Arial" w:cs="Arial"/>
                <w:sz w:val="20"/>
                <w:szCs w:val="20"/>
              </w:rPr>
              <w:t>Identify vulnerable pupils to target ‘keeping up from the start’ for phonics and ‘catch up’ offer for KS2 pupils</w:t>
            </w:r>
          </w:p>
          <w:p w14:paraId="2A7D5529" w14:textId="3FDD3E26" w:rsidR="00BD4BFA" w:rsidRPr="00BD4BFA" w:rsidRDefault="00BD4BFA" w:rsidP="00E83D6E">
            <w:pPr>
              <w:pStyle w:val="Default"/>
              <w:numPr>
                <w:ilvl w:val="0"/>
                <w:numId w:val="18"/>
              </w:numPr>
              <w:ind w:left="457"/>
              <w:rPr>
                <w:rFonts w:ascii="Arial" w:hAnsi="Arial" w:cs="Arial"/>
                <w:sz w:val="20"/>
                <w:szCs w:val="20"/>
              </w:rPr>
            </w:pPr>
            <w:r w:rsidRPr="00BD4BFA">
              <w:rPr>
                <w:rFonts w:ascii="Arial" w:hAnsi="Arial" w:cs="Arial"/>
                <w:sz w:val="20"/>
                <w:szCs w:val="20"/>
              </w:rPr>
              <w:t xml:space="preserve">Further development of </w:t>
            </w:r>
            <w:r w:rsidR="00672942">
              <w:rPr>
                <w:rFonts w:ascii="Arial" w:hAnsi="Arial" w:cs="Arial"/>
                <w:sz w:val="20"/>
                <w:szCs w:val="20"/>
              </w:rPr>
              <w:t>whole school library</w:t>
            </w:r>
            <w:r w:rsidR="0071743F">
              <w:rPr>
                <w:rFonts w:ascii="Arial" w:hAnsi="Arial" w:cs="Arial"/>
                <w:sz w:val="20"/>
                <w:szCs w:val="20"/>
              </w:rPr>
              <w:t>, reading resources for home learning and embedding a reading culture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08BD6" w14:textId="77777777" w:rsidR="00E66558" w:rsidRDefault="0071743F" w:rsidP="00C31636">
            <w:pPr>
              <w:pStyle w:val="TableRowCentered"/>
              <w:ind w:left="0" w:right="0"/>
              <w:jc w:val="left"/>
              <w:rPr>
                <w:sz w:val="20"/>
              </w:rPr>
            </w:pPr>
            <w:r>
              <w:rPr>
                <w:sz w:val="20"/>
              </w:rPr>
              <w:lastRenderedPageBreak/>
              <w:t>DFE, The Reading Framework – Teaching the Foundations of Literacy</w:t>
            </w:r>
          </w:p>
          <w:p w14:paraId="6B65C599" w14:textId="77777777" w:rsidR="0071743F" w:rsidRDefault="0071743F" w:rsidP="00C31636">
            <w:pPr>
              <w:pStyle w:val="TableRowCentered"/>
              <w:ind w:left="0" w:right="0"/>
              <w:jc w:val="left"/>
              <w:rPr>
                <w:sz w:val="20"/>
              </w:rPr>
            </w:pPr>
          </w:p>
          <w:p w14:paraId="2A7D552A" w14:textId="1FC084F0" w:rsidR="00474B36" w:rsidRPr="00F96CD5" w:rsidRDefault="00474B36" w:rsidP="00C31636">
            <w:pPr>
              <w:pStyle w:val="TableRowCentered"/>
              <w:ind w:left="0" w:right="0"/>
              <w:jc w:val="left"/>
              <w:rPr>
                <w:sz w:val="20"/>
              </w:rPr>
            </w:pPr>
            <w:r>
              <w:rPr>
                <w:sz w:val="20"/>
              </w:rPr>
              <w:t xml:space="preserve">Education Endowment Foundation (2023) </w:t>
            </w:r>
            <w:r>
              <w:rPr>
                <w:i/>
                <w:iCs/>
                <w:sz w:val="20"/>
              </w:rPr>
              <w:t>Communication and Language Approaches</w:t>
            </w:r>
            <w:r w:rsidR="00F96CD5">
              <w:rPr>
                <w:i/>
                <w:iCs/>
                <w:sz w:val="20"/>
              </w:rPr>
              <w:t xml:space="preserve">: </w:t>
            </w:r>
            <w:r w:rsidR="00F96CD5">
              <w:rPr>
                <w:sz w:val="20"/>
              </w:rPr>
              <w:lastRenderedPageBreak/>
              <w:t>Phonics, Improving Literacy in Key Stage 1, Improving Literacy in Key Stage 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06E7D6B" w:rsidR="00E66558" w:rsidRPr="00BD4BFA" w:rsidRDefault="0071743F" w:rsidP="00C31636">
            <w:pPr>
              <w:pStyle w:val="TableRowCentered"/>
              <w:ind w:left="0" w:right="0"/>
              <w:jc w:val="left"/>
              <w:rPr>
                <w:sz w:val="20"/>
              </w:rPr>
            </w:pPr>
            <w:r>
              <w:rPr>
                <w:sz w:val="20"/>
              </w:rPr>
              <w:lastRenderedPageBreak/>
              <w:t>1, 2, 5</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3AC6" w14:textId="3A4EAA47" w:rsidR="00E66558" w:rsidRDefault="003673C7" w:rsidP="00C31636">
            <w:pPr>
              <w:pStyle w:val="TableRow"/>
              <w:ind w:left="0" w:right="0"/>
              <w:rPr>
                <w:iCs/>
                <w:sz w:val="20"/>
                <w:szCs w:val="20"/>
              </w:rPr>
            </w:pPr>
            <w:r>
              <w:rPr>
                <w:iCs/>
                <w:sz w:val="20"/>
                <w:szCs w:val="20"/>
              </w:rPr>
              <w:t xml:space="preserve">Focus on Maths – </w:t>
            </w:r>
          </w:p>
          <w:p w14:paraId="61100FFA" w14:textId="74DD52EF" w:rsidR="003673C7" w:rsidRDefault="003C7678" w:rsidP="003673C7">
            <w:pPr>
              <w:pStyle w:val="TableRow"/>
              <w:numPr>
                <w:ilvl w:val="0"/>
                <w:numId w:val="19"/>
              </w:numPr>
              <w:ind w:left="457" w:right="0"/>
              <w:rPr>
                <w:iCs/>
                <w:sz w:val="20"/>
                <w:szCs w:val="20"/>
              </w:rPr>
            </w:pPr>
            <w:r>
              <w:rPr>
                <w:iCs/>
                <w:sz w:val="20"/>
                <w:szCs w:val="20"/>
              </w:rPr>
              <w:t>Staff are highly skilled at delivering quality first teaching in maths and focus on</w:t>
            </w:r>
            <w:r w:rsidR="0064499B">
              <w:rPr>
                <w:iCs/>
                <w:sz w:val="20"/>
                <w:szCs w:val="20"/>
              </w:rPr>
              <w:t xml:space="preserve"> our most vulnerable pupils making expected progress</w:t>
            </w:r>
          </w:p>
          <w:p w14:paraId="0C1FDB55" w14:textId="57F33917" w:rsidR="0064499B" w:rsidRDefault="00B67081" w:rsidP="003673C7">
            <w:pPr>
              <w:pStyle w:val="TableRow"/>
              <w:numPr>
                <w:ilvl w:val="0"/>
                <w:numId w:val="19"/>
              </w:numPr>
              <w:ind w:left="457" w:right="0"/>
              <w:rPr>
                <w:iCs/>
                <w:sz w:val="20"/>
                <w:szCs w:val="20"/>
              </w:rPr>
            </w:pPr>
            <w:r>
              <w:rPr>
                <w:iCs/>
                <w:sz w:val="20"/>
                <w:szCs w:val="20"/>
              </w:rPr>
              <w:t>Staff deployment has a positive impact on outcomes</w:t>
            </w:r>
          </w:p>
          <w:p w14:paraId="00211AAE" w14:textId="252DB694" w:rsidR="00B67081" w:rsidRDefault="00B67081" w:rsidP="003673C7">
            <w:pPr>
              <w:pStyle w:val="TableRow"/>
              <w:numPr>
                <w:ilvl w:val="0"/>
                <w:numId w:val="19"/>
              </w:numPr>
              <w:ind w:left="457" w:right="0"/>
              <w:rPr>
                <w:iCs/>
                <w:sz w:val="20"/>
                <w:szCs w:val="20"/>
              </w:rPr>
            </w:pPr>
            <w:r>
              <w:rPr>
                <w:iCs/>
                <w:sz w:val="20"/>
                <w:szCs w:val="20"/>
              </w:rPr>
              <w:t>Assessment and evaluation are effective and ensure more children achieve GDS</w:t>
            </w:r>
          </w:p>
          <w:p w14:paraId="6146BE37" w14:textId="6C0EDB20" w:rsidR="00B67081" w:rsidRDefault="00B67081" w:rsidP="003673C7">
            <w:pPr>
              <w:pStyle w:val="TableRow"/>
              <w:numPr>
                <w:ilvl w:val="0"/>
                <w:numId w:val="19"/>
              </w:numPr>
              <w:ind w:left="457" w:right="0"/>
              <w:rPr>
                <w:iCs/>
                <w:sz w:val="20"/>
                <w:szCs w:val="20"/>
              </w:rPr>
            </w:pPr>
            <w:r>
              <w:rPr>
                <w:iCs/>
                <w:sz w:val="20"/>
                <w:szCs w:val="20"/>
              </w:rPr>
              <w:t>Staff are highly effective at adaptive teaching and meeting the needs of all learners</w:t>
            </w:r>
          </w:p>
          <w:p w14:paraId="2A7D552D" w14:textId="4CEE7531" w:rsidR="00F96CD5" w:rsidRPr="00B9230B" w:rsidRDefault="00B67081" w:rsidP="00B9230B">
            <w:pPr>
              <w:pStyle w:val="TableRow"/>
              <w:numPr>
                <w:ilvl w:val="0"/>
                <w:numId w:val="19"/>
              </w:numPr>
              <w:ind w:left="457" w:right="0"/>
              <w:rPr>
                <w:iCs/>
                <w:sz w:val="20"/>
                <w:szCs w:val="20"/>
              </w:rPr>
            </w:pPr>
            <w:r>
              <w:rPr>
                <w:iCs/>
                <w:sz w:val="20"/>
                <w:szCs w:val="20"/>
              </w:rPr>
              <w:t xml:space="preserve">Staff teach times tables and early maths effectively in all year groups to ensure the </w:t>
            </w:r>
            <w:r>
              <w:rPr>
                <w:iCs/>
                <w:sz w:val="20"/>
                <w:szCs w:val="20"/>
              </w:rPr>
              <w:lastRenderedPageBreak/>
              <w:t>foundations of number fluency are secure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C99C" w14:textId="77777777" w:rsidR="00E66558" w:rsidRDefault="00916FEF" w:rsidP="00C31636">
            <w:pPr>
              <w:pStyle w:val="TableRowCentered"/>
              <w:ind w:left="0" w:right="0"/>
              <w:jc w:val="left"/>
              <w:rPr>
                <w:sz w:val="20"/>
              </w:rPr>
            </w:pPr>
            <w:r>
              <w:rPr>
                <w:sz w:val="20"/>
              </w:rPr>
              <w:lastRenderedPageBreak/>
              <w:t>DFE, Teaching Maths in Primary Schools</w:t>
            </w:r>
          </w:p>
          <w:p w14:paraId="1A0F8A18" w14:textId="77777777" w:rsidR="00D264F3" w:rsidRDefault="00D264F3" w:rsidP="00C31636">
            <w:pPr>
              <w:pStyle w:val="TableRowCentered"/>
              <w:ind w:left="0" w:right="0"/>
              <w:jc w:val="left"/>
              <w:rPr>
                <w:sz w:val="20"/>
              </w:rPr>
            </w:pPr>
          </w:p>
          <w:p w14:paraId="419C577B" w14:textId="31E3D7F4" w:rsidR="00916FEF" w:rsidRDefault="00D264F3" w:rsidP="00C31636">
            <w:pPr>
              <w:pStyle w:val="TableRowCentered"/>
              <w:ind w:left="0" w:right="0"/>
              <w:jc w:val="left"/>
              <w:rPr>
                <w:i/>
                <w:iCs/>
                <w:sz w:val="20"/>
              </w:rPr>
            </w:pPr>
            <w:r>
              <w:rPr>
                <w:sz w:val="20"/>
              </w:rPr>
              <w:t>Education Endowment Foundation (202</w:t>
            </w:r>
            <w:r w:rsidR="003B53C2">
              <w:rPr>
                <w:sz w:val="20"/>
              </w:rPr>
              <w:t>1</w:t>
            </w:r>
            <w:r>
              <w:rPr>
                <w:sz w:val="20"/>
              </w:rPr>
              <w:t xml:space="preserve">) </w:t>
            </w:r>
            <w:r>
              <w:rPr>
                <w:i/>
                <w:iCs/>
                <w:sz w:val="20"/>
              </w:rPr>
              <w:t>Improving Mathematics in the Early Years and Key Stage 1</w:t>
            </w:r>
          </w:p>
          <w:p w14:paraId="73883915" w14:textId="77777777" w:rsidR="00D264F3" w:rsidRDefault="00D264F3" w:rsidP="00C31636">
            <w:pPr>
              <w:pStyle w:val="TableRowCentered"/>
              <w:ind w:left="0" w:right="0"/>
              <w:jc w:val="left"/>
              <w:rPr>
                <w:i/>
                <w:iCs/>
                <w:sz w:val="20"/>
              </w:rPr>
            </w:pPr>
          </w:p>
          <w:p w14:paraId="5A65C546" w14:textId="15DD2BD7" w:rsidR="003B53C2" w:rsidRDefault="003B53C2" w:rsidP="003B53C2">
            <w:pPr>
              <w:pStyle w:val="TableRowCentered"/>
              <w:ind w:left="0" w:right="0"/>
              <w:jc w:val="left"/>
              <w:rPr>
                <w:i/>
                <w:iCs/>
                <w:sz w:val="20"/>
              </w:rPr>
            </w:pPr>
            <w:r>
              <w:rPr>
                <w:sz w:val="20"/>
              </w:rPr>
              <w:t xml:space="preserve">Education Endowment Foundation (2022) </w:t>
            </w:r>
            <w:r>
              <w:rPr>
                <w:i/>
                <w:iCs/>
                <w:sz w:val="20"/>
              </w:rPr>
              <w:t>Improving Mathematics in Key Stages 2 and 3</w:t>
            </w:r>
          </w:p>
          <w:p w14:paraId="2A7D552E" w14:textId="71575FD9" w:rsidR="00D264F3" w:rsidRPr="00D264F3" w:rsidRDefault="00D264F3" w:rsidP="00C31636">
            <w:pPr>
              <w:pStyle w:val="TableRowCentered"/>
              <w:ind w:left="0" w:right="0"/>
              <w:jc w:val="left"/>
              <w:rPr>
                <w:i/>
                <w:iCs/>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7D53539" w:rsidR="00E66558" w:rsidRPr="00BD4BFA" w:rsidRDefault="003B53C2" w:rsidP="00C31636">
            <w:pPr>
              <w:pStyle w:val="TableRowCentered"/>
              <w:ind w:left="0" w:right="0"/>
              <w:jc w:val="left"/>
              <w:rPr>
                <w:sz w:val="20"/>
              </w:rPr>
            </w:pPr>
            <w:r>
              <w:rPr>
                <w:sz w:val="20"/>
              </w:rPr>
              <w:t>1, 2, 5</w:t>
            </w:r>
          </w:p>
        </w:tc>
      </w:tr>
      <w:tr w:rsidR="00793762" w14:paraId="6DC82C1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B3779" w14:textId="29FBB11E" w:rsidR="00793762" w:rsidRDefault="00181FFB" w:rsidP="00C31636">
            <w:pPr>
              <w:pStyle w:val="TableRow"/>
              <w:ind w:left="0" w:right="0"/>
              <w:rPr>
                <w:iCs/>
                <w:sz w:val="20"/>
                <w:szCs w:val="20"/>
              </w:rPr>
            </w:pPr>
            <w:r>
              <w:rPr>
                <w:iCs/>
                <w:sz w:val="20"/>
                <w:szCs w:val="20"/>
              </w:rPr>
              <w:t xml:space="preserve">Intervention Programmes – </w:t>
            </w:r>
          </w:p>
          <w:p w14:paraId="709C248B" w14:textId="77777777" w:rsidR="00181FFB" w:rsidRDefault="00181FFB" w:rsidP="00181FFB">
            <w:pPr>
              <w:pStyle w:val="TableRow"/>
              <w:numPr>
                <w:ilvl w:val="0"/>
                <w:numId w:val="20"/>
              </w:numPr>
              <w:ind w:left="599" w:right="0"/>
              <w:rPr>
                <w:iCs/>
                <w:sz w:val="20"/>
                <w:szCs w:val="20"/>
              </w:rPr>
            </w:pPr>
            <w:r>
              <w:rPr>
                <w:iCs/>
                <w:sz w:val="20"/>
                <w:szCs w:val="20"/>
              </w:rPr>
              <w:t xml:space="preserve">Blast, Talk Boost, RWI, RWI Fresh Start, Reciprocal Reading, Numicon, White Rose Maths, Schofield &amp; Simms, </w:t>
            </w:r>
            <w:proofErr w:type="spellStart"/>
            <w:r>
              <w:rPr>
                <w:iCs/>
                <w:sz w:val="20"/>
                <w:szCs w:val="20"/>
              </w:rPr>
              <w:t>PiXL</w:t>
            </w:r>
            <w:proofErr w:type="spellEnd"/>
          </w:p>
          <w:p w14:paraId="03BDD698" w14:textId="14BDA5EE" w:rsidR="00434E92" w:rsidRDefault="00434E92" w:rsidP="00181FFB">
            <w:pPr>
              <w:pStyle w:val="TableRow"/>
              <w:numPr>
                <w:ilvl w:val="0"/>
                <w:numId w:val="20"/>
              </w:numPr>
              <w:ind w:left="599" w:right="0"/>
              <w:rPr>
                <w:iCs/>
                <w:sz w:val="20"/>
                <w:szCs w:val="20"/>
              </w:rPr>
            </w:pPr>
            <w:r>
              <w:rPr>
                <w:iCs/>
                <w:sz w:val="20"/>
                <w:szCs w:val="20"/>
              </w:rPr>
              <w:t>Staff delivering additional sessions for pre and post teach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E3703" w14:textId="11539C68" w:rsidR="00793762" w:rsidRPr="00E16397" w:rsidRDefault="00434E92" w:rsidP="00C31636">
            <w:pPr>
              <w:pStyle w:val="TableRowCentered"/>
              <w:ind w:left="0" w:right="0"/>
              <w:jc w:val="left"/>
              <w:rPr>
                <w:i/>
                <w:iCs/>
                <w:sz w:val="20"/>
              </w:rPr>
            </w:pPr>
            <w:r>
              <w:rPr>
                <w:sz w:val="20"/>
              </w:rPr>
              <w:t>Education Endowment Foundation</w:t>
            </w:r>
            <w:r w:rsidR="00E16397">
              <w:rPr>
                <w:sz w:val="20"/>
              </w:rPr>
              <w:t xml:space="preserve"> (2015) </w:t>
            </w:r>
            <w:r w:rsidR="00E16397" w:rsidRPr="00E16397">
              <w:rPr>
                <w:i/>
                <w:iCs/>
                <w:sz w:val="20"/>
              </w:rPr>
              <w:t>Making Best Use of Teaching Assistants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1293E" w14:textId="0F012691" w:rsidR="00793762" w:rsidRDefault="00B83AB5" w:rsidP="00C31636">
            <w:pPr>
              <w:pStyle w:val="TableRowCentered"/>
              <w:ind w:left="0" w:right="0"/>
              <w:jc w:val="left"/>
              <w:rPr>
                <w:sz w:val="20"/>
              </w:rPr>
            </w:pPr>
            <w:r>
              <w:rPr>
                <w:sz w:val="20"/>
              </w:rPr>
              <w:t>1, 2, 5</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7683536E" w:rsidR="00E66558" w:rsidRDefault="009D71E8">
      <w:pPr>
        <w:spacing w:before="240" w:after="120"/>
      </w:pPr>
      <w:r>
        <w:t xml:space="preserve">Budgeted cost: </w:t>
      </w:r>
      <w:r w:rsidR="00F36786">
        <w:t>£</w:t>
      </w:r>
      <w:r w:rsidR="008132C8">
        <w:t>64,388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85304" w14:textId="77777777" w:rsidR="00E66558" w:rsidRPr="00E952C9" w:rsidRDefault="00B971FD" w:rsidP="00C31636">
            <w:pPr>
              <w:pStyle w:val="TableRow"/>
              <w:ind w:left="0" w:right="0"/>
              <w:rPr>
                <w:sz w:val="20"/>
                <w:szCs w:val="20"/>
              </w:rPr>
            </w:pPr>
            <w:r w:rsidRPr="00E952C9">
              <w:rPr>
                <w:sz w:val="20"/>
                <w:szCs w:val="20"/>
              </w:rPr>
              <w:t>To further develop an engaging and enjoyable, well-resourced library, which develops a love for reading across the academy.</w:t>
            </w:r>
          </w:p>
          <w:p w14:paraId="35D7E2FD" w14:textId="77777777" w:rsidR="00B971FD" w:rsidRPr="00E952C9" w:rsidRDefault="00B971FD" w:rsidP="00C31636">
            <w:pPr>
              <w:pStyle w:val="TableRow"/>
              <w:ind w:left="0" w:right="0"/>
              <w:rPr>
                <w:sz w:val="20"/>
                <w:szCs w:val="20"/>
              </w:rPr>
            </w:pPr>
          </w:p>
          <w:p w14:paraId="2A7D5538" w14:textId="6743A2C7" w:rsidR="00B971FD" w:rsidRPr="00E952C9" w:rsidRDefault="00B971FD" w:rsidP="00C31636">
            <w:pPr>
              <w:pStyle w:val="TableRow"/>
              <w:ind w:left="0" w:right="0"/>
              <w:rPr>
                <w:sz w:val="20"/>
                <w:szCs w:val="20"/>
              </w:rPr>
            </w:pPr>
            <w:r w:rsidRPr="00E952C9">
              <w:rPr>
                <w:sz w:val="20"/>
                <w:szCs w:val="20"/>
              </w:rPr>
              <w:t>50 must reads introduced across the academy</w:t>
            </w:r>
            <w:r w:rsidR="00AF3D60" w:rsidRPr="00E952C9">
              <w:rPr>
                <w:sz w:val="20"/>
                <w:szCs w:val="20"/>
              </w:rPr>
              <w:t xml:space="preserve"> as well as an expanded, systematic and levelled approach to home reading.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8D50DA6" w:rsidR="00E66558" w:rsidRPr="00E952C9" w:rsidRDefault="00AF3D60" w:rsidP="00C31636">
            <w:pPr>
              <w:pStyle w:val="TableRowCentered"/>
              <w:ind w:left="0" w:right="0"/>
              <w:jc w:val="left"/>
              <w:rPr>
                <w:sz w:val="20"/>
              </w:rPr>
            </w:pPr>
            <w:r w:rsidRPr="00E952C9">
              <w:rPr>
                <w:sz w:val="20"/>
              </w:rPr>
              <w:t>DFE</w:t>
            </w:r>
            <w:r w:rsidR="001A4DBF" w:rsidRPr="00E952C9">
              <w:rPr>
                <w:sz w:val="20"/>
              </w:rPr>
              <w:t xml:space="preserve">, The Reading </w:t>
            </w:r>
            <w:r w:rsidR="00E952C9" w:rsidRPr="00E952C9">
              <w:rPr>
                <w:sz w:val="20"/>
              </w:rPr>
              <w:t>Framework – Teaching the Foundations of Literacy.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65F9653" w:rsidR="00E66558" w:rsidRPr="00E952C9" w:rsidRDefault="00E952C9" w:rsidP="00C31636">
            <w:pPr>
              <w:pStyle w:val="TableRowCentered"/>
              <w:ind w:left="0" w:right="0"/>
              <w:jc w:val="left"/>
              <w:rPr>
                <w:sz w:val="20"/>
              </w:rPr>
            </w:pPr>
            <w:r w:rsidRPr="00E952C9">
              <w:rPr>
                <w:sz w:val="20"/>
              </w:rPr>
              <w:t>2, 5</w:t>
            </w:r>
          </w:p>
        </w:tc>
      </w:tr>
      <w:tr w:rsidR="00043AA4" w14:paraId="2A7D553F" w14:textId="77777777" w:rsidTr="005B62F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43CC545" w:rsidR="00043AA4" w:rsidRPr="00781FB9" w:rsidRDefault="00043AA4" w:rsidP="00C31636">
            <w:pPr>
              <w:pStyle w:val="TableRow"/>
              <w:ind w:left="0" w:right="0"/>
              <w:rPr>
                <w:iCs/>
                <w:sz w:val="20"/>
                <w:szCs w:val="20"/>
              </w:rPr>
            </w:pPr>
            <w:r>
              <w:rPr>
                <w:iCs/>
                <w:sz w:val="20"/>
                <w:szCs w:val="20"/>
              </w:rPr>
              <w:t>Safeguarding, pastoral and welfare team to be further developed from 2025 to increase capacity for early intervention for pupils and families.</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3D" w14:textId="30487D14" w:rsidR="00043AA4" w:rsidRPr="00186554" w:rsidRDefault="00186554" w:rsidP="00C31636">
            <w:pPr>
              <w:pStyle w:val="TableRowCentered"/>
              <w:ind w:left="0" w:right="0"/>
              <w:jc w:val="left"/>
              <w:rPr>
                <w:i/>
                <w:iCs/>
                <w:sz w:val="20"/>
              </w:rPr>
            </w:pPr>
            <w:r>
              <w:rPr>
                <w:sz w:val="20"/>
              </w:rPr>
              <w:t xml:space="preserve">Education Endowment Foundation (2021) </w:t>
            </w:r>
            <w:r>
              <w:rPr>
                <w:i/>
                <w:iCs/>
                <w:sz w:val="20"/>
              </w:rPr>
              <w:t>Using Your Pupil Premium Funding Effectively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5B1CB76" w:rsidR="00043AA4" w:rsidRPr="00E952C9" w:rsidRDefault="008D5509" w:rsidP="00C31636">
            <w:pPr>
              <w:pStyle w:val="TableRowCentered"/>
              <w:ind w:left="0" w:right="0"/>
              <w:jc w:val="left"/>
              <w:rPr>
                <w:sz w:val="20"/>
              </w:rPr>
            </w:pPr>
            <w:r>
              <w:rPr>
                <w:sz w:val="20"/>
              </w:rPr>
              <w:t>1, 2, 3, 4</w:t>
            </w:r>
          </w:p>
        </w:tc>
      </w:tr>
      <w:tr w:rsidR="00043AA4" w14:paraId="1652196C" w14:textId="77777777" w:rsidTr="005B62F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7A3DB" w14:textId="6546CB84" w:rsidR="00043AA4" w:rsidRPr="007A564C" w:rsidRDefault="00043AA4" w:rsidP="00C31636">
            <w:pPr>
              <w:pStyle w:val="TableRow"/>
              <w:ind w:left="0" w:right="0"/>
              <w:rPr>
                <w:iCs/>
                <w:sz w:val="20"/>
                <w:szCs w:val="20"/>
              </w:rPr>
            </w:pPr>
            <w:r>
              <w:rPr>
                <w:iCs/>
                <w:sz w:val="20"/>
                <w:szCs w:val="20"/>
              </w:rPr>
              <w:t>ELSA/mental health trained member of staff to provide support to individual pupils, with training taking place summer 2025 for the start of the 25/26 academic year.</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1BF5F129" w14:textId="77777777" w:rsidR="00043AA4" w:rsidRPr="00E952C9" w:rsidRDefault="00043AA4" w:rsidP="00C31636">
            <w:pPr>
              <w:pStyle w:val="TableRowCentered"/>
              <w:ind w:left="0" w:right="0"/>
              <w:jc w:val="left"/>
              <w:rPr>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17B40" w14:textId="558EE642" w:rsidR="00043AA4" w:rsidRPr="00E952C9" w:rsidRDefault="008D5509" w:rsidP="00C31636">
            <w:pPr>
              <w:pStyle w:val="TableRowCentered"/>
              <w:ind w:left="0" w:right="0"/>
              <w:jc w:val="left"/>
              <w:rPr>
                <w:sz w:val="20"/>
              </w:rPr>
            </w:pPr>
            <w:r>
              <w:rPr>
                <w:sz w:val="20"/>
              </w:rPr>
              <w:t>1, 2, 4</w:t>
            </w:r>
          </w:p>
        </w:tc>
      </w:tr>
      <w:tr w:rsidR="00043AA4" w14:paraId="28A0CA23" w14:textId="77777777" w:rsidTr="005B62F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2A2" w14:textId="03117FF2" w:rsidR="00043AA4" w:rsidRPr="007A564C" w:rsidRDefault="00043AA4" w:rsidP="00C31636">
            <w:pPr>
              <w:pStyle w:val="TableRow"/>
              <w:ind w:left="0" w:right="0"/>
              <w:rPr>
                <w:iCs/>
                <w:sz w:val="20"/>
                <w:szCs w:val="20"/>
              </w:rPr>
            </w:pPr>
            <w:r>
              <w:rPr>
                <w:iCs/>
                <w:sz w:val="20"/>
                <w:szCs w:val="20"/>
              </w:rPr>
              <w:t>Access to Trust Counsellor from September 2024, Educational Psychologist and further therapeutic support.</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52094BA0" w14:textId="77777777" w:rsidR="00043AA4" w:rsidRPr="00E952C9" w:rsidRDefault="00043AA4" w:rsidP="00C31636">
            <w:pPr>
              <w:pStyle w:val="TableRowCentered"/>
              <w:ind w:left="0" w:right="0"/>
              <w:jc w:val="left"/>
              <w:rPr>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70CBF" w14:textId="11F0983D" w:rsidR="00043AA4" w:rsidRPr="00E952C9" w:rsidRDefault="008D5509" w:rsidP="00C31636">
            <w:pPr>
              <w:pStyle w:val="TableRowCentered"/>
              <w:ind w:left="0" w:right="0"/>
              <w:jc w:val="left"/>
              <w:rPr>
                <w:sz w:val="20"/>
              </w:rPr>
            </w:pPr>
            <w:r>
              <w:rPr>
                <w:sz w:val="20"/>
              </w:rPr>
              <w:t>1, 2, 4</w:t>
            </w:r>
          </w:p>
        </w:tc>
      </w:tr>
      <w:tr w:rsidR="00043AA4" w14:paraId="52DE988B" w14:textId="77777777" w:rsidTr="005B62F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3670" w14:textId="78804ADE" w:rsidR="00043AA4" w:rsidRPr="007A564C" w:rsidRDefault="00043AA4" w:rsidP="00C31636">
            <w:pPr>
              <w:pStyle w:val="TableRow"/>
              <w:ind w:left="0" w:right="0"/>
              <w:rPr>
                <w:iCs/>
                <w:sz w:val="20"/>
                <w:szCs w:val="20"/>
              </w:rPr>
            </w:pPr>
            <w:r>
              <w:rPr>
                <w:iCs/>
                <w:sz w:val="20"/>
                <w:szCs w:val="20"/>
              </w:rPr>
              <w:t xml:space="preserve">Subsidised places for trips/visits/enrichment </w:t>
            </w:r>
            <w:r>
              <w:rPr>
                <w:iCs/>
                <w:sz w:val="20"/>
                <w:szCs w:val="20"/>
              </w:rPr>
              <w:lastRenderedPageBreak/>
              <w:t>activities, extended school activities and annual residentials in Year 5 and Year 6.</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6325458B" w14:textId="77777777" w:rsidR="00043AA4" w:rsidRPr="00E952C9" w:rsidRDefault="00043AA4" w:rsidP="00C31636">
            <w:pPr>
              <w:pStyle w:val="TableRowCentered"/>
              <w:ind w:left="0" w:right="0"/>
              <w:jc w:val="left"/>
              <w:rPr>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9E40D" w14:textId="5B26002C" w:rsidR="00043AA4" w:rsidRPr="00E952C9" w:rsidRDefault="008D5509" w:rsidP="00C31636">
            <w:pPr>
              <w:pStyle w:val="TableRowCentered"/>
              <w:ind w:left="0" w:right="0"/>
              <w:jc w:val="left"/>
              <w:rPr>
                <w:sz w:val="20"/>
              </w:rPr>
            </w:pPr>
            <w:r>
              <w:rPr>
                <w:sz w:val="20"/>
              </w:rPr>
              <w:t>1, 2, 3, 4</w:t>
            </w:r>
          </w:p>
        </w:tc>
      </w:tr>
      <w:tr w:rsidR="00043AA4" w14:paraId="52356252" w14:textId="77777777" w:rsidTr="005B62F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54FC6" w14:textId="6FDAF4A6" w:rsidR="00043AA4" w:rsidRPr="007A564C" w:rsidRDefault="00043AA4" w:rsidP="00C31636">
            <w:pPr>
              <w:pStyle w:val="TableRow"/>
              <w:ind w:left="0" w:right="0"/>
              <w:rPr>
                <w:iCs/>
                <w:sz w:val="20"/>
                <w:szCs w:val="20"/>
              </w:rPr>
            </w:pPr>
            <w:r>
              <w:rPr>
                <w:iCs/>
                <w:sz w:val="20"/>
                <w:szCs w:val="20"/>
              </w:rPr>
              <w:t>Providing Greggs breakfast at the start of the day to support school readiness for learning: smoothies, toast, crumpets, cereal bars.</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26355" w14:textId="77777777" w:rsidR="00043AA4" w:rsidRPr="00E952C9" w:rsidRDefault="00043AA4" w:rsidP="00C31636">
            <w:pPr>
              <w:pStyle w:val="TableRowCentered"/>
              <w:ind w:left="0" w:right="0"/>
              <w:jc w:val="left"/>
              <w:rPr>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65DB" w14:textId="27775749" w:rsidR="00043AA4" w:rsidRPr="00E952C9" w:rsidRDefault="008D5509" w:rsidP="00C31636">
            <w:pPr>
              <w:pStyle w:val="TableRowCentered"/>
              <w:ind w:left="0" w:right="0"/>
              <w:jc w:val="left"/>
              <w:rPr>
                <w:sz w:val="20"/>
              </w:rPr>
            </w:pPr>
            <w:r>
              <w:rPr>
                <w:sz w:val="20"/>
              </w:rPr>
              <w:t>1, 4</w:t>
            </w:r>
          </w:p>
        </w:tc>
      </w:tr>
      <w:tr w:rsidR="00147939" w14:paraId="5C8D08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86C60" w14:textId="2459C01C" w:rsidR="00147939" w:rsidRPr="007A564C" w:rsidRDefault="00C802BD" w:rsidP="00C31636">
            <w:pPr>
              <w:pStyle w:val="TableRow"/>
              <w:ind w:left="0" w:right="0"/>
              <w:rPr>
                <w:iCs/>
                <w:sz w:val="20"/>
                <w:szCs w:val="20"/>
              </w:rPr>
            </w:pPr>
            <w:r>
              <w:rPr>
                <w:iCs/>
                <w:sz w:val="20"/>
                <w:szCs w:val="20"/>
              </w:rPr>
              <w:t>Provision of individual iPads in support of learning for all pupils in Y1 to Y6</w:t>
            </w:r>
            <w:r w:rsidR="00810F5D">
              <w:rPr>
                <w:iCs/>
                <w:sz w:val="20"/>
                <w:szCs w:val="20"/>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25354" w14:textId="13DAF28F" w:rsidR="00147939" w:rsidRPr="00AE00BB" w:rsidRDefault="00403233" w:rsidP="00C31636">
            <w:pPr>
              <w:pStyle w:val="TableRowCentered"/>
              <w:ind w:left="0" w:right="0"/>
              <w:jc w:val="left"/>
              <w:rPr>
                <w:i/>
                <w:iCs/>
                <w:sz w:val="20"/>
              </w:rPr>
            </w:pPr>
            <w:r>
              <w:rPr>
                <w:sz w:val="20"/>
              </w:rPr>
              <w:t>Education Endowment Foundation (</w:t>
            </w:r>
            <w:r w:rsidR="00AE00BB">
              <w:rPr>
                <w:sz w:val="20"/>
              </w:rPr>
              <w:t xml:space="preserve">2021) </w:t>
            </w:r>
            <w:r w:rsidR="00AE00BB">
              <w:rPr>
                <w:i/>
                <w:iCs/>
                <w:sz w:val="20"/>
              </w:rPr>
              <w:t>Using Digital Technology to Improve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376B0" w14:textId="094FAA19" w:rsidR="00147939" w:rsidRPr="00E952C9" w:rsidRDefault="00403233" w:rsidP="00C31636">
            <w:pPr>
              <w:pStyle w:val="TableRowCentered"/>
              <w:ind w:left="0" w:right="0"/>
              <w:jc w:val="left"/>
              <w:rPr>
                <w:sz w:val="20"/>
              </w:rPr>
            </w:pPr>
            <w:r>
              <w:rPr>
                <w:sz w:val="20"/>
              </w:rPr>
              <w:t>5</w:t>
            </w:r>
          </w:p>
        </w:tc>
      </w:tr>
      <w:tr w:rsidR="00147939" w14:paraId="768D5CC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F50C" w14:textId="0FA5A93F" w:rsidR="00147939" w:rsidRPr="007A564C" w:rsidRDefault="00AE00BB" w:rsidP="00C31636">
            <w:pPr>
              <w:pStyle w:val="TableRow"/>
              <w:ind w:left="0" w:right="0"/>
              <w:rPr>
                <w:iCs/>
                <w:sz w:val="20"/>
                <w:szCs w:val="20"/>
              </w:rPr>
            </w:pPr>
            <w:r>
              <w:rPr>
                <w:iCs/>
                <w:sz w:val="20"/>
                <w:szCs w:val="20"/>
              </w:rPr>
              <w:t xml:space="preserve">Attendance behaviour, praise and share, pot of gold awards and prizes (Dojo Shop) for living the </w:t>
            </w:r>
            <w:proofErr w:type="gramStart"/>
            <w:r>
              <w:rPr>
                <w:iCs/>
                <w:sz w:val="20"/>
                <w:szCs w:val="20"/>
              </w:rPr>
              <w:t>schools</w:t>
            </w:r>
            <w:proofErr w:type="gramEnd"/>
            <w:r>
              <w:rPr>
                <w:iCs/>
                <w:sz w:val="20"/>
                <w:szCs w:val="20"/>
              </w:rPr>
              <w:t xml:space="preserve"> values</w:t>
            </w:r>
            <w:r w:rsidR="00B85806">
              <w:rPr>
                <w:iCs/>
                <w:sz w:val="20"/>
                <w:szCs w:val="20"/>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67CCA" w14:textId="09CAD7DF" w:rsidR="00147939" w:rsidRPr="00B85806" w:rsidRDefault="00B85806" w:rsidP="00C31636">
            <w:pPr>
              <w:pStyle w:val="TableRowCentered"/>
              <w:ind w:left="0" w:right="0"/>
              <w:jc w:val="left"/>
              <w:rPr>
                <w:i/>
                <w:iCs/>
                <w:sz w:val="20"/>
              </w:rPr>
            </w:pPr>
            <w:r>
              <w:rPr>
                <w:sz w:val="20"/>
              </w:rPr>
              <w:t xml:space="preserve">Education Endowment Foundation (2021) </w:t>
            </w:r>
            <w:r>
              <w:rPr>
                <w:i/>
                <w:iCs/>
                <w:sz w:val="20"/>
              </w:rPr>
              <w:t>Using Your Pupil Premium Funding Effectively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E2A66" w14:textId="503D34C8" w:rsidR="00147939" w:rsidRPr="00E952C9" w:rsidRDefault="00403233" w:rsidP="00C31636">
            <w:pPr>
              <w:pStyle w:val="TableRowCentered"/>
              <w:ind w:left="0" w:right="0"/>
              <w:jc w:val="left"/>
              <w:rPr>
                <w:sz w:val="20"/>
              </w:rPr>
            </w:pPr>
            <w:r>
              <w:rPr>
                <w:sz w:val="20"/>
              </w:rPr>
              <w:t>5</w:t>
            </w:r>
          </w:p>
        </w:tc>
      </w:tr>
    </w:tbl>
    <w:p w14:paraId="2A7D5540" w14:textId="77777777" w:rsidR="00E66558" w:rsidRDefault="00E66558">
      <w:pPr>
        <w:spacing w:before="240" w:after="0"/>
        <w:rPr>
          <w:b/>
          <w:bCs/>
          <w:color w:val="104F75"/>
          <w:sz w:val="28"/>
          <w:szCs w:val="28"/>
        </w:rPr>
      </w:pPr>
    </w:p>
    <w:p w14:paraId="2B156DB3" w14:textId="5C03AE81" w:rsidR="009521A8" w:rsidRPr="00EC5CD0" w:rsidRDefault="009D71E8" w:rsidP="00120AB1">
      <w:pPr>
        <w:rPr>
          <w:b/>
          <w:bCs/>
          <w:color w:val="104F75"/>
          <w:sz w:val="28"/>
          <w:szCs w:val="28"/>
        </w:rPr>
      </w:pPr>
      <w:r>
        <w:rPr>
          <w:b/>
          <w:bCs/>
          <w:color w:val="104F75"/>
          <w:sz w:val="28"/>
          <w:szCs w:val="28"/>
        </w:rPr>
        <w:t>Total budgeted cost: £</w:t>
      </w:r>
      <w:r w:rsidR="00EC5CD0">
        <w:rPr>
          <w:b/>
          <w:bCs/>
          <w:color w:val="104F75"/>
          <w:sz w:val="28"/>
          <w:szCs w:val="28"/>
        </w:rPr>
        <w:t>232,960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576B10">
        <w:trPr>
          <w:trHeight w:val="888"/>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3926C" w14:textId="3D5A8CF9" w:rsidR="0064167B" w:rsidRPr="002F4C6F" w:rsidRDefault="00CD542A" w:rsidP="00242093">
            <w:pPr>
              <w:spacing w:before="60"/>
              <w:rPr>
                <w:i/>
                <w:iCs/>
                <w:lang w:eastAsia="en-US"/>
              </w:rPr>
            </w:pPr>
            <w:r>
              <w:rPr>
                <w:color w:val="000000"/>
              </w:rPr>
              <w:t xml:space="preserve">This details the impact that our pupil premium activity had on pupils in the </w:t>
            </w:r>
            <w:r w:rsidR="00576B10">
              <w:rPr>
                <w:color w:val="000000"/>
              </w:rPr>
              <w:t>2023 – 2024 academic year.</w:t>
            </w:r>
          </w:p>
        </w:tc>
      </w:tr>
    </w:tbl>
    <w:p w14:paraId="2A7D5549" w14:textId="29A44240" w:rsidR="00E66558" w:rsidRDefault="0B240EAF" w:rsidP="07FFD3D3">
      <w:pPr>
        <w:rPr>
          <w:i/>
          <w:iCs/>
        </w:rPr>
      </w:pPr>
      <w:r w:rsidRPr="07FFD3D3">
        <w:rPr>
          <w:i/>
          <w:iCs/>
        </w:rPr>
        <w:t xml:space="preserve"> </w:t>
      </w:r>
    </w:p>
    <w:tbl>
      <w:tblPr>
        <w:tblW w:w="5000" w:type="pct"/>
        <w:tblCellMar>
          <w:left w:w="10" w:type="dxa"/>
          <w:right w:w="10" w:type="dxa"/>
        </w:tblCellMar>
        <w:tblLook w:val="04A0" w:firstRow="1" w:lastRow="0" w:firstColumn="1" w:lastColumn="0" w:noHBand="0" w:noVBand="1"/>
      </w:tblPr>
      <w:tblGrid>
        <w:gridCol w:w="2547"/>
        <w:gridCol w:w="2977"/>
        <w:gridCol w:w="3962"/>
      </w:tblGrid>
      <w:tr w:rsidR="00576B10" w14:paraId="2A7D554C" w14:textId="77777777" w:rsidTr="00576B10">
        <w:tc>
          <w:tcPr>
            <w:tcW w:w="25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54A" w14:textId="34C69432" w:rsidR="00576B10" w:rsidRDefault="00576B10" w:rsidP="00576B10">
            <w:pPr>
              <w:pStyle w:val="TableHeader"/>
              <w:ind w:left="0" w:right="0"/>
              <w:jc w:val="left"/>
            </w:pPr>
            <w:r>
              <w:t>Intended Outcome</w:t>
            </w:r>
          </w:p>
        </w:tc>
        <w:tc>
          <w:tcPr>
            <w:tcW w:w="29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6E97685D" w14:textId="6134AA6C" w:rsidR="00576B10" w:rsidRDefault="00576B10" w:rsidP="00576B10">
            <w:pPr>
              <w:pStyle w:val="TableHeader"/>
              <w:ind w:left="0" w:right="0"/>
              <w:jc w:val="left"/>
            </w:pPr>
            <w:r>
              <w:t>Success Criteria</w:t>
            </w:r>
          </w:p>
        </w:tc>
        <w:tc>
          <w:tcPr>
            <w:tcW w:w="3962" w:type="dxa"/>
            <w:tcBorders>
              <w:top w:val="single" w:sz="4" w:space="0" w:color="000000"/>
              <w:left w:val="single" w:sz="4" w:space="0" w:color="000000"/>
              <w:bottom w:val="single" w:sz="4" w:space="0" w:color="000000"/>
              <w:right w:val="single" w:sz="4" w:space="0" w:color="000000"/>
            </w:tcBorders>
            <w:shd w:val="clear" w:color="auto" w:fill="CFDCE3"/>
            <w:vAlign w:val="center"/>
          </w:tcPr>
          <w:p w14:paraId="2A7D554B" w14:textId="5C6D9DAD" w:rsidR="00576B10" w:rsidRDefault="00576B10" w:rsidP="00576B10">
            <w:pPr>
              <w:pStyle w:val="TableHeader"/>
              <w:ind w:left="0" w:right="0"/>
              <w:jc w:val="left"/>
            </w:pPr>
            <w:r>
              <w:t>Impact</w:t>
            </w:r>
          </w:p>
        </w:tc>
      </w:tr>
      <w:tr w:rsidR="00576B10" w14:paraId="2A7D554F" w14:textId="77777777" w:rsidTr="00576B10">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32D63D2" w:rsidR="00576B10" w:rsidRPr="00576B10" w:rsidRDefault="00321F26" w:rsidP="00F54FCB">
            <w:pPr>
              <w:pStyle w:val="TableRow"/>
              <w:ind w:left="0" w:right="0"/>
              <w:rPr>
                <w:sz w:val="20"/>
                <w:szCs w:val="20"/>
              </w:rPr>
            </w:pPr>
            <w:r>
              <w:rPr>
                <w:sz w:val="20"/>
                <w:szCs w:val="20"/>
              </w:rPr>
              <w:t>Senior Lead acts as a Pupil Pre</w:t>
            </w:r>
            <w:r w:rsidR="001816D1">
              <w:rPr>
                <w:sz w:val="20"/>
                <w:szCs w:val="20"/>
              </w:rPr>
              <w:t>mium Champion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076C" w14:textId="6D61650D" w:rsidR="00576B10" w:rsidRPr="00576B10" w:rsidRDefault="005379FD" w:rsidP="00F54FCB">
            <w:pPr>
              <w:pStyle w:val="TableRowCentered"/>
              <w:ind w:left="0" w:right="0"/>
              <w:jc w:val="left"/>
              <w:rPr>
                <w:sz w:val="20"/>
              </w:rPr>
            </w:pPr>
            <w:r>
              <w:rPr>
                <w:sz w:val="20"/>
              </w:rPr>
              <w:t>Pupil Premium Champion supports and challenges leaders and staff</w:t>
            </w:r>
            <w:r w:rsidR="00C243C8">
              <w:rPr>
                <w:sz w:val="20"/>
              </w:rPr>
              <w:t xml:space="preserve"> at all levels to achieve the best outcomes for vulnerable pupils.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14:paraId="2A7D554E" w14:textId="7FDACD2B" w:rsidR="00576B10" w:rsidRPr="00576B10" w:rsidRDefault="00C243C8" w:rsidP="00C243C8">
            <w:pPr>
              <w:pStyle w:val="TableRowCentered"/>
              <w:numPr>
                <w:ilvl w:val="0"/>
                <w:numId w:val="21"/>
              </w:numPr>
              <w:ind w:right="0"/>
              <w:jc w:val="left"/>
              <w:rPr>
                <w:sz w:val="20"/>
              </w:rPr>
            </w:pPr>
            <w:r>
              <w:rPr>
                <w:sz w:val="20"/>
              </w:rPr>
              <w:t>As part of pupil progress meetings, areas of strengths and areas of support are identified and planned for to support the drive for vulnerable pupils to achieve the best possible outcomes.</w:t>
            </w:r>
          </w:p>
        </w:tc>
      </w:tr>
      <w:tr w:rsidR="00576B10" w14:paraId="104ADAB4" w14:textId="77777777" w:rsidTr="00576B10">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2F8D4" w14:textId="6A5D5A42" w:rsidR="00576B10" w:rsidRPr="00576B10" w:rsidRDefault="00B14CCC" w:rsidP="00F54FCB">
            <w:pPr>
              <w:pStyle w:val="TableRow"/>
              <w:ind w:left="0" w:right="0"/>
              <w:rPr>
                <w:sz w:val="20"/>
                <w:szCs w:val="20"/>
              </w:rPr>
            </w:pPr>
            <w:r>
              <w:rPr>
                <w:sz w:val="20"/>
                <w:szCs w:val="20"/>
              </w:rPr>
              <w:t xml:space="preserve">Development of teachers’ subject, pedagogical and pedagogical content knowledge leads to the delivery of excellent teaching, learning provision for vulnerable </w:t>
            </w:r>
            <w:r w:rsidR="00ED6189">
              <w:rPr>
                <w:sz w:val="20"/>
                <w:szCs w:val="20"/>
              </w:rPr>
              <w:t>pupils.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09EF4" w14:textId="6E9C6B0C" w:rsidR="00576B10" w:rsidRPr="00576B10" w:rsidRDefault="00ED6189" w:rsidP="00F54FCB">
            <w:pPr>
              <w:pStyle w:val="TableRowCentered"/>
              <w:ind w:left="0" w:right="0"/>
              <w:jc w:val="left"/>
              <w:rPr>
                <w:sz w:val="20"/>
              </w:rPr>
            </w:pPr>
            <w:r>
              <w:rPr>
                <w:sz w:val="20"/>
              </w:rPr>
              <w:t>Teachers and support staff have the knowledge expertise and understanding to support vulnerable pupils in challenging</w:t>
            </w:r>
            <w:r w:rsidR="002D1A66">
              <w:rPr>
                <w:sz w:val="20"/>
              </w:rPr>
              <w:t xml:space="preserve"> learning over time</w:t>
            </w:r>
            <w:r w:rsidR="001816D1">
              <w:rPr>
                <w:sz w:val="20"/>
              </w:rPr>
              <w:t xml:space="preserve"> to close the gap to non-disadvantaged </w:t>
            </w:r>
            <w:r w:rsidR="0071353A">
              <w:rPr>
                <w:sz w:val="20"/>
              </w:rPr>
              <w:t>pupils and to other pupils nationally.</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14:paraId="7844BEDF" w14:textId="77777777" w:rsidR="00576B10" w:rsidRDefault="001973D5" w:rsidP="001973D5">
            <w:pPr>
              <w:pStyle w:val="TableRowCentered"/>
              <w:numPr>
                <w:ilvl w:val="0"/>
                <w:numId w:val="21"/>
              </w:numPr>
              <w:ind w:right="0"/>
              <w:jc w:val="left"/>
              <w:rPr>
                <w:sz w:val="20"/>
              </w:rPr>
            </w:pPr>
            <w:r>
              <w:rPr>
                <w:sz w:val="20"/>
              </w:rPr>
              <w:t xml:space="preserve">Staff CPD </w:t>
            </w:r>
            <w:r w:rsidR="003A6548">
              <w:rPr>
                <w:sz w:val="20"/>
              </w:rPr>
              <w:t xml:space="preserve">and support has been provided within English, Maths as well as other areas of the curriculum. CPD has linked back to the Ambition Institute work on the Science of Learning, particularly when looking at responsive teaching, retrieval practice and the use of prior knowledge </w:t>
            </w:r>
            <w:r w:rsidR="0019029B">
              <w:rPr>
                <w:sz w:val="20"/>
              </w:rPr>
              <w:t>to support learning over time.</w:t>
            </w:r>
          </w:p>
          <w:p w14:paraId="381ECA7C" w14:textId="472CB0A8" w:rsidR="0019029B" w:rsidRPr="00576B10" w:rsidRDefault="0019029B" w:rsidP="001973D5">
            <w:pPr>
              <w:pStyle w:val="TableRowCentered"/>
              <w:numPr>
                <w:ilvl w:val="0"/>
                <w:numId w:val="21"/>
              </w:numPr>
              <w:ind w:right="0"/>
              <w:jc w:val="left"/>
              <w:rPr>
                <w:sz w:val="20"/>
              </w:rPr>
            </w:pPr>
            <w:r>
              <w:rPr>
                <w:sz w:val="20"/>
              </w:rPr>
              <w:t>Teachers are secure in their knowledge of how to support the most vulnerable learners.</w:t>
            </w:r>
          </w:p>
        </w:tc>
      </w:tr>
      <w:tr w:rsidR="00576B10" w14:paraId="7C0ED9F3" w14:textId="77777777" w:rsidTr="00576B10">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2625C" w14:textId="5D36FE8C" w:rsidR="00576B10" w:rsidRPr="00576B10" w:rsidRDefault="0019029B" w:rsidP="00F54FCB">
            <w:pPr>
              <w:pStyle w:val="TableRow"/>
              <w:ind w:left="0" w:right="0"/>
              <w:rPr>
                <w:sz w:val="20"/>
                <w:szCs w:val="20"/>
              </w:rPr>
            </w:pPr>
            <w:r>
              <w:rPr>
                <w:sz w:val="20"/>
                <w:szCs w:val="20"/>
              </w:rPr>
              <w:t>Research and understanding of best practice for development of provision for vulnerable pupils, CPD in place to inform provision for the whole curriculum offer.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47E7" w14:textId="4C8D0E50" w:rsidR="00576B10" w:rsidRPr="00576B10" w:rsidRDefault="0019029B" w:rsidP="00F54FCB">
            <w:pPr>
              <w:pStyle w:val="TableRowCentered"/>
              <w:ind w:left="0" w:right="0"/>
              <w:jc w:val="left"/>
              <w:rPr>
                <w:sz w:val="20"/>
              </w:rPr>
            </w:pPr>
            <w:r>
              <w:rPr>
                <w:sz w:val="20"/>
              </w:rPr>
              <w:t>The quality of education provided is exceptional and pupil work across the curriculum is consistently of a high quality.</w:t>
            </w:r>
            <w:r w:rsidR="00434FCB">
              <w:rPr>
                <w:sz w:val="20"/>
              </w:rPr>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14:paraId="2B9476E6" w14:textId="77777777" w:rsidR="00576B10" w:rsidRDefault="00434FCB" w:rsidP="00434FCB">
            <w:pPr>
              <w:pStyle w:val="TableRowCentered"/>
              <w:numPr>
                <w:ilvl w:val="0"/>
                <w:numId w:val="22"/>
              </w:numPr>
              <w:ind w:right="0"/>
              <w:jc w:val="left"/>
              <w:rPr>
                <w:sz w:val="20"/>
              </w:rPr>
            </w:pPr>
            <w:r>
              <w:rPr>
                <w:sz w:val="20"/>
              </w:rPr>
              <w:t>Progress regularly reviewed in team and year group meetings and adjustment made to groupings / interventions to allow maximum progress for Pupil Premium pupils.</w:t>
            </w:r>
          </w:p>
          <w:p w14:paraId="726732A5" w14:textId="657A49D0" w:rsidR="00434FCB" w:rsidRPr="00576B10" w:rsidRDefault="00434FCB" w:rsidP="00434FCB">
            <w:pPr>
              <w:pStyle w:val="TableRowCentered"/>
              <w:numPr>
                <w:ilvl w:val="0"/>
                <w:numId w:val="22"/>
              </w:numPr>
              <w:ind w:right="0"/>
              <w:jc w:val="left"/>
              <w:rPr>
                <w:sz w:val="20"/>
              </w:rPr>
            </w:pPr>
            <w:r>
              <w:rPr>
                <w:sz w:val="20"/>
              </w:rPr>
              <w:t>QFT and impact of interventions ensured the work in books for Pupil Premium pupils is of high quality.</w:t>
            </w:r>
          </w:p>
        </w:tc>
      </w:tr>
      <w:tr w:rsidR="00576B10" w14:paraId="023774F7" w14:textId="77777777" w:rsidTr="00576B10">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C3D0" w14:textId="57C3AFBC" w:rsidR="00A07851" w:rsidRPr="00576B10" w:rsidRDefault="00A07851" w:rsidP="00F54FCB">
            <w:pPr>
              <w:pStyle w:val="TableRow"/>
              <w:ind w:left="0" w:right="0"/>
              <w:rPr>
                <w:sz w:val="20"/>
                <w:szCs w:val="20"/>
              </w:rPr>
            </w:pPr>
            <w:r>
              <w:rPr>
                <w:sz w:val="20"/>
                <w:szCs w:val="20"/>
              </w:rPr>
              <w:t>Further development of provision for ‘keeping up from the start’ for phonics and ‘catch up’ offer for KS2 pupils in reading.</w:t>
            </w:r>
            <w:r w:rsidR="00000042">
              <w:rPr>
                <w:sz w:val="20"/>
                <w:szCs w:val="20"/>
              </w:rPr>
              <w:t xml:space="preserve"> </w:t>
            </w:r>
            <w:r w:rsidR="00355297">
              <w:rPr>
                <w:sz w:val="20"/>
                <w:szCs w:val="20"/>
              </w:rPr>
              <w:t>Oracy curriculum and teaching in place to develop language, vocabulary and communication skills.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FF38E" w14:textId="76A9BF63" w:rsidR="00576B10" w:rsidRPr="00576B10" w:rsidRDefault="00000042" w:rsidP="00F54FCB">
            <w:pPr>
              <w:pStyle w:val="TableRowCentered"/>
              <w:ind w:left="0" w:right="0"/>
              <w:jc w:val="left"/>
              <w:rPr>
                <w:sz w:val="20"/>
              </w:rPr>
            </w:pPr>
            <w:r>
              <w:rPr>
                <w:sz w:val="20"/>
              </w:rPr>
              <w:t>Language, communication, vocabulary</w:t>
            </w:r>
            <w:r w:rsidR="00DC0941">
              <w:rPr>
                <w:sz w:val="20"/>
              </w:rPr>
              <w:t>, oracy and reading teaching is of high quality to ensure equity of access and success in all areas of the curriculum.</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14:paraId="420F1275" w14:textId="77777777" w:rsidR="004B1225" w:rsidRDefault="00DC0941" w:rsidP="004B1225">
            <w:pPr>
              <w:pStyle w:val="TableRowCentered"/>
              <w:numPr>
                <w:ilvl w:val="0"/>
                <w:numId w:val="23"/>
              </w:numPr>
              <w:ind w:right="0"/>
              <w:jc w:val="left"/>
              <w:rPr>
                <w:sz w:val="20"/>
              </w:rPr>
            </w:pPr>
            <w:r>
              <w:rPr>
                <w:sz w:val="20"/>
              </w:rPr>
              <w:t xml:space="preserve">RWI training for all staff regularly takes place. </w:t>
            </w:r>
            <w:r w:rsidR="00D645A9">
              <w:rPr>
                <w:sz w:val="20"/>
              </w:rPr>
              <w:t xml:space="preserve">Staff also have personalised programmes on the RWI portal. This ensures all pupils receive QFT and early identification of vulnerable </w:t>
            </w:r>
            <w:r w:rsidR="004B1225">
              <w:rPr>
                <w:sz w:val="20"/>
              </w:rPr>
              <w:t xml:space="preserve">pupils means that pupils receive further targeted teaching in phonics. This means that </w:t>
            </w:r>
            <w:r w:rsidR="00F608E2">
              <w:rPr>
                <w:sz w:val="20"/>
              </w:rPr>
              <w:t>percentages of pupils passing the phonics screening check in Year 1 increased.</w:t>
            </w:r>
          </w:p>
          <w:p w14:paraId="51DF6521" w14:textId="3F09AB80" w:rsidR="00F608E2" w:rsidRPr="004B1225" w:rsidRDefault="00C80597" w:rsidP="004B1225">
            <w:pPr>
              <w:pStyle w:val="TableRowCentered"/>
              <w:numPr>
                <w:ilvl w:val="0"/>
                <w:numId w:val="23"/>
              </w:numPr>
              <w:ind w:right="0"/>
              <w:jc w:val="left"/>
              <w:rPr>
                <w:sz w:val="20"/>
              </w:rPr>
            </w:pPr>
            <w:r>
              <w:rPr>
                <w:sz w:val="20"/>
              </w:rPr>
              <w:t>Clear evidence of oracy in lessons has shown an improvement in speaking and listening skills, particularly supporting Pupil Premium pupils.</w:t>
            </w:r>
          </w:p>
        </w:tc>
      </w:tr>
      <w:tr w:rsidR="00576B10" w14:paraId="2F773027" w14:textId="77777777" w:rsidTr="00576B10">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C848D" w14:textId="77777777" w:rsidR="00576B10" w:rsidRDefault="00CC7CD1" w:rsidP="00F54FCB">
            <w:pPr>
              <w:pStyle w:val="TableRow"/>
              <w:ind w:left="0" w:right="0"/>
              <w:rPr>
                <w:sz w:val="20"/>
                <w:szCs w:val="20"/>
              </w:rPr>
            </w:pPr>
            <w:r>
              <w:rPr>
                <w:sz w:val="20"/>
                <w:szCs w:val="20"/>
              </w:rPr>
              <w:lastRenderedPageBreak/>
              <w:t>Vulnerable pupil progress robustly tracked to ensure progress.</w:t>
            </w:r>
          </w:p>
          <w:p w14:paraId="72D4A653" w14:textId="15576B1D" w:rsidR="00CC7CD1" w:rsidRPr="00576B10" w:rsidRDefault="00CC7CD1" w:rsidP="00F54FCB">
            <w:pPr>
              <w:pStyle w:val="TableRow"/>
              <w:ind w:left="0" w:right="0"/>
              <w:rPr>
                <w:sz w:val="20"/>
                <w:szCs w:val="20"/>
              </w:rPr>
            </w:pPr>
            <w:r>
              <w:rPr>
                <w:sz w:val="20"/>
                <w:szCs w:val="20"/>
              </w:rPr>
              <w:t>Early intervention will respond to need for academic intervention and wider approaches.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3CFD9" w14:textId="77777777" w:rsidR="00576B10" w:rsidRDefault="00A53611" w:rsidP="00F54FCB">
            <w:pPr>
              <w:pStyle w:val="TableRowCentered"/>
              <w:ind w:left="0" w:right="0"/>
              <w:jc w:val="left"/>
              <w:rPr>
                <w:sz w:val="20"/>
              </w:rPr>
            </w:pPr>
            <w:r>
              <w:rPr>
                <w:sz w:val="20"/>
              </w:rPr>
              <w:t>Vulnerable pupil progress tracked to ensure progress is in line with other pupils nationally.</w:t>
            </w:r>
          </w:p>
          <w:p w14:paraId="62FDC087" w14:textId="6741C846" w:rsidR="00A53611" w:rsidRPr="00576B10" w:rsidRDefault="00A53611" w:rsidP="00F54FCB">
            <w:pPr>
              <w:pStyle w:val="TableRowCentered"/>
              <w:ind w:left="0" w:right="0"/>
              <w:jc w:val="left"/>
              <w:rPr>
                <w:sz w:val="20"/>
              </w:rPr>
            </w:pPr>
            <w:r>
              <w:rPr>
                <w:sz w:val="20"/>
              </w:rPr>
              <w:t xml:space="preserve">Vulnerable pupils will achieve </w:t>
            </w:r>
            <w:r w:rsidR="00FB1224">
              <w:rPr>
                <w:sz w:val="20"/>
              </w:rPr>
              <w:t>the best possible outcomes and are well prepared for their next stage of education.</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14:paraId="6DEFA961" w14:textId="77777777" w:rsidR="00576B10" w:rsidRDefault="004430DB" w:rsidP="004430DB">
            <w:pPr>
              <w:pStyle w:val="TableRowCentered"/>
              <w:numPr>
                <w:ilvl w:val="0"/>
                <w:numId w:val="24"/>
              </w:numPr>
              <w:ind w:right="0"/>
              <w:jc w:val="left"/>
              <w:rPr>
                <w:sz w:val="20"/>
              </w:rPr>
            </w:pPr>
            <w:r>
              <w:rPr>
                <w:sz w:val="20"/>
              </w:rPr>
              <w:t>Pupil progress meetings focus on the progress and provision for vulnerable learners with next steps identified and evaluated to support gaps</w:t>
            </w:r>
            <w:r w:rsidR="00EC3ECD">
              <w:rPr>
                <w:sz w:val="20"/>
              </w:rPr>
              <w:t xml:space="preserve"> in learning and accelerate progress.</w:t>
            </w:r>
          </w:p>
          <w:p w14:paraId="258AD45D" w14:textId="77777777" w:rsidR="00EC3ECD" w:rsidRDefault="00EC3ECD" w:rsidP="004430DB">
            <w:pPr>
              <w:pStyle w:val="TableRowCentered"/>
              <w:numPr>
                <w:ilvl w:val="0"/>
                <w:numId w:val="24"/>
              </w:numPr>
              <w:ind w:right="0"/>
              <w:jc w:val="left"/>
              <w:rPr>
                <w:sz w:val="20"/>
              </w:rPr>
            </w:pPr>
            <w:r>
              <w:rPr>
                <w:sz w:val="20"/>
              </w:rPr>
              <w:t>Interventions in place effectively supported the progress of learning.</w:t>
            </w:r>
          </w:p>
          <w:p w14:paraId="3BCFD6FB" w14:textId="4056F2C5" w:rsidR="00173696" w:rsidRPr="00576B10" w:rsidRDefault="00173696" w:rsidP="004430DB">
            <w:pPr>
              <w:pStyle w:val="TableRowCentered"/>
              <w:numPr>
                <w:ilvl w:val="0"/>
                <w:numId w:val="24"/>
              </w:numPr>
              <w:ind w:right="0"/>
              <w:jc w:val="left"/>
              <w:rPr>
                <w:sz w:val="20"/>
              </w:rPr>
            </w:pPr>
            <w:r>
              <w:rPr>
                <w:sz w:val="20"/>
              </w:rPr>
              <w:t>Effective safeguarding, pastoral and welfare team provide targeted early intervention support for pupils and families, including ELSA and welfare/attendance. Counselling and Ed psych</w:t>
            </w:r>
            <w:r w:rsidR="00CB3E42">
              <w:rPr>
                <w:sz w:val="20"/>
              </w:rPr>
              <w:t xml:space="preserve"> service through Trust resource ensures timely access to more specialist support. This ensures a readiness for learning for pupils.</w:t>
            </w:r>
          </w:p>
        </w:tc>
      </w:tr>
      <w:tr w:rsidR="002B5365" w14:paraId="03B8DD72" w14:textId="77777777" w:rsidTr="00576B10">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4B95" w14:textId="22552977" w:rsidR="002B5365" w:rsidRDefault="00FB1224" w:rsidP="00F54FCB">
            <w:pPr>
              <w:pStyle w:val="TableRow"/>
              <w:ind w:left="0" w:right="0"/>
              <w:rPr>
                <w:sz w:val="20"/>
                <w:szCs w:val="20"/>
              </w:rPr>
            </w:pPr>
            <w:r>
              <w:rPr>
                <w:sz w:val="20"/>
                <w:szCs w:val="20"/>
              </w:rPr>
              <w:t>Vulnerable pupils experience rich and sustained opportunities to develop their cultural capital.</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37968" w14:textId="35E4070B" w:rsidR="002B5365" w:rsidRDefault="00A53611" w:rsidP="00F54FCB">
            <w:pPr>
              <w:pStyle w:val="TableRowCentered"/>
              <w:ind w:left="0" w:right="0"/>
              <w:jc w:val="left"/>
              <w:rPr>
                <w:sz w:val="20"/>
              </w:rPr>
            </w:pPr>
            <w:r>
              <w:rPr>
                <w:sz w:val="20"/>
              </w:rPr>
              <w:t>The knowledge and cultural capital vulnerable pupils need to succeed in their future lives will be embedded.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14:paraId="7F1D3293" w14:textId="77777777" w:rsidR="002B5365" w:rsidRDefault="00CB3E42" w:rsidP="004430DB">
            <w:pPr>
              <w:pStyle w:val="TableRowCentered"/>
              <w:numPr>
                <w:ilvl w:val="0"/>
                <w:numId w:val="24"/>
              </w:numPr>
              <w:ind w:right="0"/>
              <w:jc w:val="left"/>
              <w:rPr>
                <w:sz w:val="20"/>
              </w:rPr>
            </w:pPr>
            <w:r>
              <w:rPr>
                <w:sz w:val="20"/>
              </w:rPr>
              <w:t>Children accessed a variety of enrichment activities</w:t>
            </w:r>
            <w:r w:rsidR="009364EF">
              <w:rPr>
                <w:sz w:val="20"/>
              </w:rPr>
              <w:t xml:space="preserve">, after school clubs and visits throughout the year. These were subsidised to ensure all children could access them. Specific arrangements </w:t>
            </w:r>
            <w:r w:rsidR="0019746A">
              <w:rPr>
                <w:sz w:val="20"/>
              </w:rPr>
              <w:t>were made with individual families for additional support if required.</w:t>
            </w:r>
          </w:p>
          <w:p w14:paraId="20A5624D" w14:textId="19465512" w:rsidR="0019746A" w:rsidRDefault="0019746A" w:rsidP="004430DB">
            <w:pPr>
              <w:pStyle w:val="TableRowCentered"/>
              <w:numPr>
                <w:ilvl w:val="0"/>
                <w:numId w:val="24"/>
              </w:numPr>
              <w:ind w:right="0"/>
              <w:jc w:val="left"/>
              <w:rPr>
                <w:sz w:val="20"/>
              </w:rPr>
            </w:pPr>
            <w:r>
              <w:rPr>
                <w:sz w:val="20"/>
              </w:rPr>
              <w:t>Access to technology through provision of individual iPads and app licences for Y1 to Y6 pupils.</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bookmarkEnd w:id="14"/>
    <w:bookmarkEnd w:id="15"/>
    <w:bookmarkEnd w:id="16"/>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F6ED1" w14:textId="77777777" w:rsidR="00115AFB" w:rsidRDefault="00115AFB">
      <w:pPr>
        <w:spacing w:after="0" w:line="240" w:lineRule="auto"/>
      </w:pPr>
      <w:r>
        <w:separator/>
      </w:r>
    </w:p>
  </w:endnote>
  <w:endnote w:type="continuationSeparator" w:id="0">
    <w:p w14:paraId="7B5C7159" w14:textId="77777777" w:rsidR="00115AFB" w:rsidRDefault="00115AFB">
      <w:pPr>
        <w:spacing w:after="0" w:line="240" w:lineRule="auto"/>
      </w:pPr>
      <w:r>
        <w:continuationSeparator/>
      </w:r>
    </w:p>
  </w:endnote>
  <w:endnote w:type="continuationNotice" w:id="1">
    <w:p w14:paraId="44DA6324" w14:textId="77777777" w:rsidR="00115AFB" w:rsidRDefault="00115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51179" w14:textId="77777777" w:rsidR="00115AFB" w:rsidRDefault="00115AFB">
      <w:pPr>
        <w:spacing w:after="0" w:line="240" w:lineRule="auto"/>
      </w:pPr>
      <w:r>
        <w:separator/>
      </w:r>
    </w:p>
  </w:footnote>
  <w:footnote w:type="continuationSeparator" w:id="0">
    <w:p w14:paraId="34CF5ECB" w14:textId="77777777" w:rsidR="00115AFB" w:rsidRDefault="00115AFB">
      <w:pPr>
        <w:spacing w:after="0" w:line="240" w:lineRule="auto"/>
      </w:pPr>
      <w:r>
        <w:continuationSeparator/>
      </w:r>
    </w:p>
  </w:footnote>
  <w:footnote w:type="continuationNotice" w:id="1">
    <w:p w14:paraId="160E39A7" w14:textId="77777777" w:rsidR="00115AFB" w:rsidRDefault="00115A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3E98"/>
    <w:multiLevelType w:val="hybridMultilevel"/>
    <w:tmpl w:val="0F08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7EA43BC"/>
    <w:multiLevelType w:val="hybridMultilevel"/>
    <w:tmpl w:val="CFA8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C6FDC"/>
    <w:multiLevelType w:val="hybridMultilevel"/>
    <w:tmpl w:val="133A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B3414"/>
    <w:multiLevelType w:val="hybridMultilevel"/>
    <w:tmpl w:val="52EC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0E3E61"/>
    <w:multiLevelType w:val="hybridMultilevel"/>
    <w:tmpl w:val="7AE87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6D233747"/>
    <w:multiLevelType w:val="hybridMultilevel"/>
    <w:tmpl w:val="5D34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B3167A"/>
    <w:multiLevelType w:val="hybridMultilevel"/>
    <w:tmpl w:val="1C069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6"/>
  </w:num>
  <w:num w:numId="2" w16cid:durableId="1628730595">
    <w:abstractNumId w:val="4"/>
  </w:num>
  <w:num w:numId="3" w16cid:durableId="497188144">
    <w:abstractNumId w:val="7"/>
  </w:num>
  <w:num w:numId="4" w16cid:durableId="1138914232">
    <w:abstractNumId w:val="8"/>
  </w:num>
  <w:num w:numId="5" w16cid:durableId="857932188">
    <w:abstractNumId w:val="1"/>
  </w:num>
  <w:num w:numId="6" w16cid:durableId="798501009">
    <w:abstractNumId w:val="11"/>
  </w:num>
  <w:num w:numId="7" w16cid:durableId="1210847263">
    <w:abstractNumId w:val="17"/>
  </w:num>
  <w:num w:numId="8" w16cid:durableId="982348153">
    <w:abstractNumId w:val="23"/>
  </w:num>
  <w:num w:numId="9" w16cid:durableId="1529290868">
    <w:abstractNumId w:val="21"/>
  </w:num>
  <w:num w:numId="10" w16cid:durableId="1171066271">
    <w:abstractNumId w:val="18"/>
  </w:num>
  <w:num w:numId="11" w16cid:durableId="1453552857">
    <w:abstractNumId w:val="5"/>
  </w:num>
  <w:num w:numId="12" w16cid:durableId="1812097430">
    <w:abstractNumId w:val="22"/>
  </w:num>
  <w:num w:numId="13" w16cid:durableId="42288650">
    <w:abstractNumId w:val="16"/>
  </w:num>
  <w:num w:numId="14" w16cid:durableId="1721712531">
    <w:abstractNumId w:val="12"/>
  </w:num>
  <w:num w:numId="15" w16cid:durableId="1235432793">
    <w:abstractNumId w:val="3"/>
  </w:num>
  <w:num w:numId="16" w16cid:durableId="884678859">
    <w:abstractNumId w:val="2"/>
  </w:num>
  <w:num w:numId="17" w16cid:durableId="826165421">
    <w:abstractNumId w:val="13"/>
  </w:num>
  <w:num w:numId="18" w16cid:durableId="1974360131">
    <w:abstractNumId w:val="9"/>
  </w:num>
  <w:num w:numId="19" w16cid:durableId="861016770">
    <w:abstractNumId w:val="15"/>
  </w:num>
  <w:num w:numId="20" w16cid:durableId="573778671">
    <w:abstractNumId w:val="10"/>
  </w:num>
  <w:num w:numId="21" w16cid:durableId="910427802">
    <w:abstractNumId w:val="19"/>
  </w:num>
  <w:num w:numId="22" w16cid:durableId="1812405255">
    <w:abstractNumId w:val="20"/>
  </w:num>
  <w:num w:numId="23" w16cid:durableId="745565509">
    <w:abstractNumId w:val="14"/>
  </w:num>
  <w:num w:numId="24" w16cid:durableId="108314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042"/>
    <w:rsid w:val="00003A45"/>
    <w:rsid w:val="00007067"/>
    <w:rsid w:val="00016D5A"/>
    <w:rsid w:val="00023729"/>
    <w:rsid w:val="000243B4"/>
    <w:rsid w:val="0002530E"/>
    <w:rsid w:val="00025DD0"/>
    <w:rsid w:val="0002710D"/>
    <w:rsid w:val="00031EA0"/>
    <w:rsid w:val="00035FF4"/>
    <w:rsid w:val="00036678"/>
    <w:rsid w:val="00043AA4"/>
    <w:rsid w:val="000452EB"/>
    <w:rsid w:val="00045603"/>
    <w:rsid w:val="000463AE"/>
    <w:rsid w:val="00046513"/>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5AFB"/>
    <w:rsid w:val="00116FA8"/>
    <w:rsid w:val="00120AB1"/>
    <w:rsid w:val="00123A7F"/>
    <w:rsid w:val="001278D0"/>
    <w:rsid w:val="00127F72"/>
    <w:rsid w:val="00140646"/>
    <w:rsid w:val="0014409B"/>
    <w:rsid w:val="00147939"/>
    <w:rsid w:val="00147A4B"/>
    <w:rsid w:val="00152554"/>
    <w:rsid w:val="00155944"/>
    <w:rsid w:val="001559D7"/>
    <w:rsid w:val="0016523C"/>
    <w:rsid w:val="001671ED"/>
    <w:rsid w:val="00170714"/>
    <w:rsid w:val="00171D79"/>
    <w:rsid w:val="00171FB3"/>
    <w:rsid w:val="0017264D"/>
    <w:rsid w:val="001727FA"/>
    <w:rsid w:val="00172B0F"/>
    <w:rsid w:val="00173696"/>
    <w:rsid w:val="00173D4C"/>
    <w:rsid w:val="001759B6"/>
    <w:rsid w:val="001761E3"/>
    <w:rsid w:val="001816D1"/>
    <w:rsid w:val="00181A7E"/>
    <w:rsid w:val="00181FFB"/>
    <w:rsid w:val="00182FD8"/>
    <w:rsid w:val="00183218"/>
    <w:rsid w:val="00184079"/>
    <w:rsid w:val="00185988"/>
    <w:rsid w:val="00186554"/>
    <w:rsid w:val="00186666"/>
    <w:rsid w:val="001873B6"/>
    <w:rsid w:val="001901E6"/>
    <w:rsid w:val="0019029B"/>
    <w:rsid w:val="00191305"/>
    <w:rsid w:val="001948FB"/>
    <w:rsid w:val="00195B55"/>
    <w:rsid w:val="001973D5"/>
    <w:rsid w:val="0019746A"/>
    <w:rsid w:val="001A2FE8"/>
    <w:rsid w:val="001A33AC"/>
    <w:rsid w:val="001A4DBF"/>
    <w:rsid w:val="001B2C6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448B"/>
    <w:rsid w:val="00226317"/>
    <w:rsid w:val="00231539"/>
    <w:rsid w:val="00242093"/>
    <w:rsid w:val="00243F22"/>
    <w:rsid w:val="002515A5"/>
    <w:rsid w:val="002523E3"/>
    <w:rsid w:val="00252AD6"/>
    <w:rsid w:val="002542CE"/>
    <w:rsid w:val="00257A4E"/>
    <w:rsid w:val="00266FA5"/>
    <w:rsid w:val="00276FBA"/>
    <w:rsid w:val="00277665"/>
    <w:rsid w:val="002837AE"/>
    <w:rsid w:val="00287FA8"/>
    <w:rsid w:val="002920F4"/>
    <w:rsid w:val="002940F3"/>
    <w:rsid w:val="00295842"/>
    <w:rsid w:val="002B3574"/>
    <w:rsid w:val="002B5365"/>
    <w:rsid w:val="002B6B74"/>
    <w:rsid w:val="002C6AE7"/>
    <w:rsid w:val="002D1A66"/>
    <w:rsid w:val="002D2D4B"/>
    <w:rsid w:val="002D3805"/>
    <w:rsid w:val="002E66AE"/>
    <w:rsid w:val="002E7763"/>
    <w:rsid w:val="002F4C6F"/>
    <w:rsid w:val="002F5011"/>
    <w:rsid w:val="002F5842"/>
    <w:rsid w:val="002F7847"/>
    <w:rsid w:val="00306CB7"/>
    <w:rsid w:val="00307ABF"/>
    <w:rsid w:val="003111F5"/>
    <w:rsid w:val="00317664"/>
    <w:rsid w:val="00321F26"/>
    <w:rsid w:val="00336200"/>
    <w:rsid w:val="00337418"/>
    <w:rsid w:val="00351D83"/>
    <w:rsid w:val="00352197"/>
    <w:rsid w:val="00353E46"/>
    <w:rsid w:val="00355297"/>
    <w:rsid w:val="00357338"/>
    <w:rsid w:val="003576C4"/>
    <w:rsid w:val="0036277A"/>
    <w:rsid w:val="00366AB0"/>
    <w:rsid w:val="003673C7"/>
    <w:rsid w:val="003700E8"/>
    <w:rsid w:val="0037437C"/>
    <w:rsid w:val="00375654"/>
    <w:rsid w:val="00381127"/>
    <w:rsid w:val="0038146B"/>
    <w:rsid w:val="0038340F"/>
    <w:rsid w:val="00384457"/>
    <w:rsid w:val="00384F24"/>
    <w:rsid w:val="00392683"/>
    <w:rsid w:val="003A32B2"/>
    <w:rsid w:val="003A47DD"/>
    <w:rsid w:val="003A5F67"/>
    <w:rsid w:val="003A634F"/>
    <w:rsid w:val="003A6548"/>
    <w:rsid w:val="003B14C1"/>
    <w:rsid w:val="003B2884"/>
    <w:rsid w:val="003B53C2"/>
    <w:rsid w:val="003B588A"/>
    <w:rsid w:val="003B621D"/>
    <w:rsid w:val="003C4388"/>
    <w:rsid w:val="003C4C27"/>
    <w:rsid w:val="003C7678"/>
    <w:rsid w:val="003C7F7B"/>
    <w:rsid w:val="003D0CD6"/>
    <w:rsid w:val="003D2EAA"/>
    <w:rsid w:val="003D448C"/>
    <w:rsid w:val="003D6081"/>
    <w:rsid w:val="003E054C"/>
    <w:rsid w:val="003E1EC5"/>
    <w:rsid w:val="003E27A0"/>
    <w:rsid w:val="003E3872"/>
    <w:rsid w:val="00403233"/>
    <w:rsid w:val="004044AA"/>
    <w:rsid w:val="004044C8"/>
    <w:rsid w:val="00404F3F"/>
    <w:rsid w:val="00406BD8"/>
    <w:rsid w:val="00410B5D"/>
    <w:rsid w:val="00413BEC"/>
    <w:rsid w:val="0042265E"/>
    <w:rsid w:val="00424ED7"/>
    <w:rsid w:val="00425258"/>
    <w:rsid w:val="00426217"/>
    <w:rsid w:val="00431A80"/>
    <w:rsid w:val="00433641"/>
    <w:rsid w:val="00434E92"/>
    <w:rsid w:val="00434FCB"/>
    <w:rsid w:val="00435A89"/>
    <w:rsid w:val="00435DE5"/>
    <w:rsid w:val="004430DB"/>
    <w:rsid w:val="00452267"/>
    <w:rsid w:val="00453307"/>
    <w:rsid w:val="00454EE1"/>
    <w:rsid w:val="00455A02"/>
    <w:rsid w:val="00457E36"/>
    <w:rsid w:val="00460BD3"/>
    <w:rsid w:val="00462F8F"/>
    <w:rsid w:val="004708F2"/>
    <w:rsid w:val="004724DE"/>
    <w:rsid w:val="00474B36"/>
    <w:rsid w:val="00474B4B"/>
    <w:rsid w:val="004770FE"/>
    <w:rsid w:val="0048157F"/>
    <w:rsid w:val="00481D56"/>
    <w:rsid w:val="0049012D"/>
    <w:rsid w:val="00490408"/>
    <w:rsid w:val="004A4C45"/>
    <w:rsid w:val="004A55C4"/>
    <w:rsid w:val="004B0485"/>
    <w:rsid w:val="004B0ED7"/>
    <w:rsid w:val="004B1225"/>
    <w:rsid w:val="004B1F58"/>
    <w:rsid w:val="004B428E"/>
    <w:rsid w:val="004B4D0A"/>
    <w:rsid w:val="004B4D37"/>
    <w:rsid w:val="004C1218"/>
    <w:rsid w:val="004C1CD8"/>
    <w:rsid w:val="004C42F0"/>
    <w:rsid w:val="004D50C8"/>
    <w:rsid w:val="004D6B72"/>
    <w:rsid w:val="004E1D73"/>
    <w:rsid w:val="004E5450"/>
    <w:rsid w:val="004E57C3"/>
    <w:rsid w:val="004E72DD"/>
    <w:rsid w:val="004F22CD"/>
    <w:rsid w:val="004F5205"/>
    <w:rsid w:val="005025FB"/>
    <w:rsid w:val="00503462"/>
    <w:rsid w:val="0051286E"/>
    <w:rsid w:val="00516021"/>
    <w:rsid w:val="00516457"/>
    <w:rsid w:val="00516641"/>
    <w:rsid w:val="0051729F"/>
    <w:rsid w:val="005201C6"/>
    <w:rsid w:val="00520A0C"/>
    <w:rsid w:val="00530E37"/>
    <w:rsid w:val="00535946"/>
    <w:rsid w:val="005379FD"/>
    <w:rsid w:val="005452CF"/>
    <w:rsid w:val="005464A1"/>
    <w:rsid w:val="00546F12"/>
    <w:rsid w:val="005507D7"/>
    <w:rsid w:val="0055167E"/>
    <w:rsid w:val="0055339C"/>
    <w:rsid w:val="005542CC"/>
    <w:rsid w:val="00560424"/>
    <w:rsid w:val="00562B3C"/>
    <w:rsid w:val="005646FA"/>
    <w:rsid w:val="00564E40"/>
    <w:rsid w:val="005702D2"/>
    <w:rsid w:val="00573E1D"/>
    <w:rsid w:val="005750E2"/>
    <w:rsid w:val="00576B10"/>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6E30"/>
    <w:rsid w:val="005E73F1"/>
    <w:rsid w:val="005F07EF"/>
    <w:rsid w:val="005F16B6"/>
    <w:rsid w:val="005F2600"/>
    <w:rsid w:val="005F5224"/>
    <w:rsid w:val="005F7AA1"/>
    <w:rsid w:val="00600B2E"/>
    <w:rsid w:val="00601122"/>
    <w:rsid w:val="00606521"/>
    <w:rsid w:val="00607CEB"/>
    <w:rsid w:val="00613299"/>
    <w:rsid w:val="0061762D"/>
    <w:rsid w:val="00623064"/>
    <w:rsid w:val="006259EB"/>
    <w:rsid w:val="00634238"/>
    <w:rsid w:val="00635FBC"/>
    <w:rsid w:val="00636EB5"/>
    <w:rsid w:val="00637728"/>
    <w:rsid w:val="0064113A"/>
    <w:rsid w:val="0064167B"/>
    <w:rsid w:val="00643C63"/>
    <w:rsid w:val="00643F96"/>
    <w:rsid w:val="00644002"/>
    <w:rsid w:val="0064499B"/>
    <w:rsid w:val="0064526B"/>
    <w:rsid w:val="006458B1"/>
    <w:rsid w:val="00646EA7"/>
    <w:rsid w:val="00650529"/>
    <w:rsid w:val="00650BAB"/>
    <w:rsid w:val="00651737"/>
    <w:rsid w:val="00654E31"/>
    <w:rsid w:val="00656A8F"/>
    <w:rsid w:val="00661FDB"/>
    <w:rsid w:val="006652DD"/>
    <w:rsid w:val="006671BF"/>
    <w:rsid w:val="00671AEB"/>
    <w:rsid w:val="00672942"/>
    <w:rsid w:val="00672A7D"/>
    <w:rsid w:val="00681416"/>
    <w:rsid w:val="006838F1"/>
    <w:rsid w:val="006A06F5"/>
    <w:rsid w:val="006A0ED2"/>
    <w:rsid w:val="006B0A73"/>
    <w:rsid w:val="006B46EC"/>
    <w:rsid w:val="006B5A6B"/>
    <w:rsid w:val="006C0F82"/>
    <w:rsid w:val="006C25E8"/>
    <w:rsid w:val="006C332E"/>
    <w:rsid w:val="006C5901"/>
    <w:rsid w:val="006D00F1"/>
    <w:rsid w:val="006D377A"/>
    <w:rsid w:val="006D4222"/>
    <w:rsid w:val="006D6372"/>
    <w:rsid w:val="006D68C4"/>
    <w:rsid w:val="006D6E5C"/>
    <w:rsid w:val="006E02AF"/>
    <w:rsid w:val="006E0786"/>
    <w:rsid w:val="006E2C80"/>
    <w:rsid w:val="006E6B4A"/>
    <w:rsid w:val="006E7061"/>
    <w:rsid w:val="006E7449"/>
    <w:rsid w:val="006E7FB1"/>
    <w:rsid w:val="006F2604"/>
    <w:rsid w:val="006F5319"/>
    <w:rsid w:val="006F55FD"/>
    <w:rsid w:val="006F5D21"/>
    <w:rsid w:val="007061DA"/>
    <w:rsid w:val="007109F6"/>
    <w:rsid w:val="00711BE3"/>
    <w:rsid w:val="0071353A"/>
    <w:rsid w:val="0071743F"/>
    <w:rsid w:val="00721B51"/>
    <w:rsid w:val="00722CB3"/>
    <w:rsid w:val="00724594"/>
    <w:rsid w:val="00724FA7"/>
    <w:rsid w:val="00725415"/>
    <w:rsid w:val="007262CC"/>
    <w:rsid w:val="00727505"/>
    <w:rsid w:val="00731581"/>
    <w:rsid w:val="00732354"/>
    <w:rsid w:val="0073481D"/>
    <w:rsid w:val="00741B9E"/>
    <w:rsid w:val="00743DAC"/>
    <w:rsid w:val="007455B3"/>
    <w:rsid w:val="007502CD"/>
    <w:rsid w:val="0075227E"/>
    <w:rsid w:val="00752AE7"/>
    <w:rsid w:val="00752D3B"/>
    <w:rsid w:val="0075337B"/>
    <w:rsid w:val="00755CD4"/>
    <w:rsid w:val="00757F96"/>
    <w:rsid w:val="007610B5"/>
    <w:rsid w:val="007623CB"/>
    <w:rsid w:val="00762467"/>
    <w:rsid w:val="00762652"/>
    <w:rsid w:val="00764551"/>
    <w:rsid w:val="0076556F"/>
    <w:rsid w:val="007677B8"/>
    <w:rsid w:val="00781713"/>
    <w:rsid w:val="00781FB9"/>
    <w:rsid w:val="00785285"/>
    <w:rsid w:val="0078529D"/>
    <w:rsid w:val="00785E77"/>
    <w:rsid w:val="0078720B"/>
    <w:rsid w:val="00787DC1"/>
    <w:rsid w:val="00793762"/>
    <w:rsid w:val="00794070"/>
    <w:rsid w:val="007A564C"/>
    <w:rsid w:val="007A63CA"/>
    <w:rsid w:val="007A713B"/>
    <w:rsid w:val="007A7DA0"/>
    <w:rsid w:val="007B64E5"/>
    <w:rsid w:val="007C2F04"/>
    <w:rsid w:val="007C70B8"/>
    <w:rsid w:val="007F06E5"/>
    <w:rsid w:val="007F3147"/>
    <w:rsid w:val="007F5B8B"/>
    <w:rsid w:val="00805BC0"/>
    <w:rsid w:val="00810F5D"/>
    <w:rsid w:val="008132C8"/>
    <w:rsid w:val="00814FB9"/>
    <w:rsid w:val="00816784"/>
    <w:rsid w:val="00817E9A"/>
    <w:rsid w:val="00820162"/>
    <w:rsid w:val="008225D4"/>
    <w:rsid w:val="00827786"/>
    <w:rsid w:val="00827BDA"/>
    <w:rsid w:val="00830D57"/>
    <w:rsid w:val="00831F00"/>
    <w:rsid w:val="00850CA0"/>
    <w:rsid w:val="00852A2F"/>
    <w:rsid w:val="00854DC9"/>
    <w:rsid w:val="008608EE"/>
    <w:rsid w:val="00860B07"/>
    <w:rsid w:val="008616F6"/>
    <w:rsid w:val="0086259C"/>
    <w:rsid w:val="008674ED"/>
    <w:rsid w:val="0087074C"/>
    <w:rsid w:val="00874913"/>
    <w:rsid w:val="00877BF6"/>
    <w:rsid w:val="00883F24"/>
    <w:rsid w:val="0089038E"/>
    <w:rsid w:val="008940C4"/>
    <w:rsid w:val="008954A1"/>
    <w:rsid w:val="00897E1F"/>
    <w:rsid w:val="008A03E0"/>
    <w:rsid w:val="008A3E8E"/>
    <w:rsid w:val="008A4032"/>
    <w:rsid w:val="008B2CB4"/>
    <w:rsid w:val="008B3D82"/>
    <w:rsid w:val="008B4B4D"/>
    <w:rsid w:val="008B5503"/>
    <w:rsid w:val="008B6404"/>
    <w:rsid w:val="008C2C21"/>
    <w:rsid w:val="008C7DD3"/>
    <w:rsid w:val="008D054C"/>
    <w:rsid w:val="008D5509"/>
    <w:rsid w:val="008E000B"/>
    <w:rsid w:val="008E2926"/>
    <w:rsid w:val="008E35C6"/>
    <w:rsid w:val="008E3F49"/>
    <w:rsid w:val="008E7AF2"/>
    <w:rsid w:val="008E7FBC"/>
    <w:rsid w:val="008F243B"/>
    <w:rsid w:val="008F4675"/>
    <w:rsid w:val="008F50FE"/>
    <w:rsid w:val="008F69CD"/>
    <w:rsid w:val="008F6E88"/>
    <w:rsid w:val="00901E60"/>
    <w:rsid w:val="009021CB"/>
    <w:rsid w:val="00904A66"/>
    <w:rsid w:val="00905029"/>
    <w:rsid w:val="00915E99"/>
    <w:rsid w:val="00916FEF"/>
    <w:rsid w:val="00921A3A"/>
    <w:rsid w:val="0092287F"/>
    <w:rsid w:val="0092495B"/>
    <w:rsid w:val="0092660E"/>
    <w:rsid w:val="009364EF"/>
    <w:rsid w:val="00936519"/>
    <w:rsid w:val="009413AA"/>
    <w:rsid w:val="00941DA3"/>
    <w:rsid w:val="00942C0C"/>
    <w:rsid w:val="00951711"/>
    <w:rsid w:val="009521A8"/>
    <w:rsid w:val="009539E3"/>
    <w:rsid w:val="00954083"/>
    <w:rsid w:val="0095449F"/>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25FB"/>
    <w:rsid w:val="009B38F2"/>
    <w:rsid w:val="009B7433"/>
    <w:rsid w:val="009C0914"/>
    <w:rsid w:val="009C27E5"/>
    <w:rsid w:val="009D24A1"/>
    <w:rsid w:val="009D3891"/>
    <w:rsid w:val="009D71E8"/>
    <w:rsid w:val="009E022B"/>
    <w:rsid w:val="009E0CF5"/>
    <w:rsid w:val="009E104B"/>
    <w:rsid w:val="009E7DE4"/>
    <w:rsid w:val="009F1C2F"/>
    <w:rsid w:val="009F3BBD"/>
    <w:rsid w:val="00A022AB"/>
    <w:rsid w:val="00A063DD"/>
    <w:rsid w:val="00A07851"/>
    <w:rsid w:val="00A112B5"/>
    <w:rsid w:val="00A14EEA"/>
    <w:rsid w:val="00A25C45"/>
    <w:rsid w:val="00A33636"/>
    <w:rsid w:val="00A44FBB"/>
    <w:rsid w:val="00A50104"/>
    <w:rsid w:val="00A522E0"/>
    <w:rsid w:val="00A52823"/>
    <w:rsid w:val="00A53611"/>
    <w:rsid w:val="00A60E28"/>
    <w:rsid w:val="00A63579"/>
    <w:rsid w:val="00A638AC"/>
    <w:rsid w:val="00A64475"/>
    <w:rsid w:val="00A727E5"/>
    <w:rsid w:val="00A748B5"/>
    <w:rsid w:val="00A7797A"/>
    <w:rsid w:val="00A80A32"/>
    <w:rsid w:val="00A81948"/>
    <w:rsid w:val="00A82A98"/>
    <w:rsid w:val="00A82D16"/>
    <w:rsid w:val="00A82FBD"/>
    <w:rsid w:val="00A852F2"/>
    <w:rsid w:val="00A8712A"/>
    <w:rsid w:val="00A95F75"/>
    <w:rsid w:val="00A968DA"/>
    <w:rsid w:val="00A96B83"/>
    <w:rsid w:val="00AA0316"/>
    <w:rsid w:val="00AA355B"/>
    <w:rsid w:val="00AA42E5"/>
    <w:rsid w:val="00AA4F83"/>
    <w:rsid w:val="00AB24FA"/>
    <w:rsid w:val="00AB5161"/>
    <w:rsid w:val="00AD7B5A"/>
    <w:rsid w:val="00AE00BB"/>
    <w:rsid w:val="00AE229F"/>
    <w:rsid w:val="00AF0618"/>
    <w:rsid w:val="00AF3D60"/>
    <w:rsid w:val="00AF5E20"/>
    <w:rsid w:val="00B002FA"/>
    <w:rsid w:val="00B00327"/>
    <w:rsid w:val="00B024B3"/>
    <w:rsid w:val="00B11DE8"/>
    <w:rsid w:val="00B14CCC"/>
    <w:rsid w:val="00B179ED"/>
    <w:rsid w:val="00B20E18"/>
    <w:rsid w:val="00B331E1"/>
    <w:rsid w:val="00B4532A"/>
    <w:rsid w:val="00B47C66"/>
    <w:rsid w:val="00B572C4"/>
    <w:rsid w:val="00B60858"/>
    <w:rsid w:val="00B60D69"/>
    <w:rsid w:val="00B6234E"/>
    <w:rsid w:val="00B67081"/>
    <w:rsid w:val="00B74D4E"/>
    <w:rsid w:val="00B80219"/>
    <w:rsid w:val="00B83AB5"/>
    <w:rsid w:val="00B85806"/>
    <w:rsid w:val="00B87184"/>
    <w:rsid w:val="00B91453"/>
    <w:rsid w:val="00B9230B"/>
    <w:rsid w:val="00B971FD"/>
    <w:rsid w:val="00BA19A5"/>
    <w:rsid w:val="00BB2907"/>
    <w:rsid w:val="00BB6902"/>
    <w:rsid w:val="00BC078B"/>
    <w:rsid w:val="00BC1235"/>
    <w:rsid w:val="00BC3A7D"/>
    <w:rsid w:val="00BC67F6"/>
    <w:rsid w:val="00BD2004"/>
    <w:rsid w:val="00BD4B12"/>
    <w:rsid w:val="00BD4BFA"/>
    <w:rsid w:val="00BD700D"/>
    <w:rsid w:val="00BE1822"/>
    <w:rsid w:val="00BE2F92"/>
    <w:rsid w:val="00BE44AC"/>
    <w:rsid w:val="00BF0D5F"/>
    <w:rsid w:val="00BF30FC"/>
    <w:rsid w:val="00BF59B3"/>
    <w:rsid w:val="00BF6F95"/>
    <w:rsid w:val="00C01750"/>
    <w:rsid w:val="00C10BCF"/>
    <w:rsid w:val="00C11EB4"/>
    <w:rsid w:val="00C12746"/>
    <w:rsid w:val="00C12820"/>
    <w:rsid w:val="00C2139E"/>
    <w:rsid w:val="00C23C11"/>
    <w:rsid w:val="00C243C8"/>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4CBE"/>
    <w:rsid w:val="00C77FEF"/>
    <w:rsid w:val="00C802BD"/>
    <w:rsid w:val="00C80597"/>
    <w:rsid w:val="00C80F37"/>
    <w:rsid w:val="00C83659"/>
    <w:rsid w:val="00C839C1"/>
    <w:rsid w:val="00C97A7F"/>
    <w:rsid w:val="00CA4421"/>
    <w:rsid w:val="00CA5363"/>
    <w:rsid w:val="00CA7D07"/>
    <w:rsid w:val="00CB24A4"/>
    <w:rsid w:val="00CB3E42"/>
    <w:rsid w:val="00CB5B17"/>
    <w:rsid w:val="00CB6AA0"/>
    <w:rsid w:val="00CC36EA"/>
    <w:rsid w:val="00CC4443"/>
    <w:rsid w:val="00CC58B7"/>
    <w:rsid w:val="00CC5CAF"/>
    <w:rsid w:val="00CC7CD1"/>
    <w:rsid w:val="00CD542A"/>
    <w:rsid w:val="00CE6F3E"/>
    <w:rsid w:val="00CE7E1B"/>
    <w:rsid w:val="00D04F25"/>
    <w:rsid w:val="00D06874"/>
    <w:rsid w:val="00D07530"/>
    <w:rsid w:val="00D07FCB"/>
    <w:rsid w:val="00D173F7"/>
    <w:rsid w:val="00D20203"/>
    <w:rsid w:val="00D204E0"/>
    <w:rsid w:val="00D21354"/>
    <w:rsid w:val="00D22400"/>
    <w:rsid w:val="00D23F4A"/>
    <w:rsid w:val="00D264E2"/>
    <w:rsid w:val="00D264F3"/>
    <w:rsid w:val="00D278BA"/>
    <w:rsid w:val="00D302C1"/>
    <w:rsid w:val="00D33FE5"/>
    <w:rsid w:val="00D348C0"/>
    <w:rsid w:val="00D3578A"/>
    <w:rsid w:val="00D37BFC"/>
    <w:rsid w:val="00D43A15"/>
    <w:rsid w:val="00D4463C"/>
    <w:rsid w:val="00D46182"/>
    <w:rsid w:val="00D46C7D"/>
    <w:rsid w:val="00D501EE"/>
    <w:rsid w:val="00D517DC"/>
    <w:rsid w:val="00D5360D"/>
    <w:rsid w:val="00D5590D"/>
    <w:rsid w:val="00D618E4"/>
    <w:rsid w:val="00D61DA5"/>
    <w:rsid w:val="00D642A3"/>
    <w:rsid w:val="00D645A9"/>
    <w:rsid w:val="00D71B8A"/>
    <w:rsid w:val="00D72C08"/>
    <w:rsid w:val="00D75247"/>
    <w:rsid w:val="00D81325"/>
    <w:rsid w:val="00D875ED"/>
    <w:rsid w:val="00D877D0"/>
    <w:rsid w:val="00D90013"/>
    <w:rsid w:val="00D907F4"/>
    <w:rsid w:val="00D91B9C"/>
    <w:rsid w:val="00D92C1B"/>
    <w:rsid w:val="00D94CC7"/>
    <w:rsid w:val="00D97901"/>
    <w:rsid w:val="00DA1AF4"/>
    <w:rsid w:val="00DB0799"/>
    <w:rsid w:val="00DB0C60"/>
    <w:rsid w:val="00DC01D3"/>
    <w:rsid w:val="00DC0941"/>
    <w:rsid w:val="00DC641A"/>
    <w:rsid w:val="00DD21A1"/>
    <w:rsid w:val="00DD68FB"/>
    <w:rsid w:val="00DD6B7D"/>
    <w:rsid w:val="00DD6E14"/>
    <w:rsid w:val="00DE15AC"/>
    <w:rsid w:val="00DF2015"/>
    <w:rsid w:val="00DF7FCB"/>
    <w:rsid w:val="00E061EC"/>
    <w:rsid w:val="00E0696B"/>
    <w:rsid w:val="00E0768B"/>
    <w:rsid w:val="00E10E81"/>
    <w:rsid w:val="00E13E51"/>
    <w:rsid w:val="00E16397"/>
    <w:rsid w:val="00E21F56"/>
    <w:rsid w:val="00E300CA"/>
    <w:rsid w:val="00E3014F"/>
    <w:rsid w:val="00E4286E"/>
    <w:rsid w:val="00E43EAD"/>
    <w:rsid w:val="00E62DCB"/>
    <w:rsid w:val="00E651DD"/>
    <w:rsid w:val="00E66558"/>
    <w:rsid w:val="00E70D81"/>
    <w:rsid w:val="00E726A6"/>
    <w:rsid w:val="00E73418"/>
    <w:rsid w:val="00E8109E"/>
    <w:rsid w:val="00E83D6E"/>
    <w:rsid w:val="00E85C23"/>
    <w:rsid w:val="00E86F05"/>
    <w:rsid w:val="00E952C9"/>
    <w:rsid w:val="00EA3A2A"/>
    <w:rsid w:val="00EA426E"/>
    <w:rsid w:val="00EA6B46"/>
    <w:rsid w:val="00EB4556"/>
    <w:rsid w:val="00EB4A11"/>
    <w:rsid w:val="00EB64C8"/>
    <w:rsid w:val="00EC3ECD"/>
    <w:rsid w:val="00EC5CD0"/>
    <w:rsid w:val="00ED4136"/>
    <w:rsid w:val="00ED50C6"/>
    <w:rsid w:val="00ED5108"/>
    <w:rsid w:val="00ED6189"/>
    <w:rsid w:val="00ED6AE8"/>
    <w:rsid w:val="00EE291B"/>
    <w:rsid w:val="00EE2CB2"/>
    <w:rsid w:val="00EF485B"/>
    <w:rsid w:val="00EF5A6B"/>
    <w:rsid w:val="00F012CA"/>
    <w:rsid w:val="00F01752"/>
    <w:rsid w:val="00F017D2"/>
    <w:rsid w:val="00F0355A"/>
    <w:rsid w:val="00F03941"/>
    <w:rsid w:val="00F05C44"/>
    <w:rsid w:val="00F15753"/>
    <w:rsid w:val="00F21F92"/>
    <w:rsid w:val="00F24A7E"/>
    <w:rsid w:val="00F260F3"/>
    <w:rsid w:val="00F2718C"/>
    <w:rsid w:val="00F32ABA"/>
    <w:rsid w:val="00F33DC0"/>
    <w:rsid w:val="00F33F28"/>
    <w:rsid w:val="00F35A40"/>
    <w:rsid w:val="00F35FDE"/>
    <w:rsid w:val="00F36786"/>
    <w:rsid w:val="00F40DE1"/>
    <w:rsid w:val="00F4142A"/>
    <w:rsid w:val="00F52E15"/>
    <w:rsid w:val="00F54FCB"/>
    <w:rsid w:val="00F608E2"/>
    <w:rsid w:val="00F62587"/>
    <w:rsid w:val="00F631A6"/>
    <w:rsid w:val="00F63E9E"/>
    <w:rsid w:val="00F63FEA"/>
    <w:rsid w:val="00F66AA7"/>
    <w:rsid w:val="00F72AA1"/>
    <w:rsid w:val="00F75603"/>
    <w:rsid w:val="00F76843"/>
    <w:rsid w:val="00F776E1"/>
    <w:rsid w:val="00F77E8D"/>
    <w:rsid w:val="00F925EB"/>
    <w:rsid w:val="00F96CD5"/>
    <w:rsid w:val="00F97033"/>
    <w:rsid w:val="00FA6DD0"/>
    <w:rsid w:val="00FB1224"/>
    <w:rsid w:val="00FC28DF"/>
    <w:rsid w:val="00FD1780"/>
    <w:rsid w:val="00FD2297"/>
    <w:rsid w:val="00FD406D"/>
    <w:rsid w:val="00FD6AC6"/>
    <w:rsid w:val="00FE3136"/>
    <w:rsid w:val="00FE50A3"/>
    <w:rsid w:val="00FE5204"/>
    <w:rsid w:val="00FE604C"/>
    <w:rsid w:val="00FE7C9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customStyle="1" w:styleId="Default">
    <w:name w:val="Default"/>
    <w:rsid w:val="00E83D6E"/>
    <w:pPr>
      <w:autoSpaceDE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a6b971-4116-4c1b-b2d3-d4f48f4630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997CA7E12F674F9845B2EDC9D1AA33" ma:contentTypeVersion="12" ma:contentTypeDescription="Create a new document." ma:contentTypeScope="" ma:versionID="7cf2982b782a34af10788538374c37df">
  <xsd:schema xmlns:xsd="http://www.w3.org/2001/XMLSchema" xmlns:xs="http://www.w3.org/2001/XMLSchema" xmlns:p="http://schemas.microsoft.com/office/2006/metadata/properties" xmlns:ns2="99a6b971-4116-4c1b-b2d3-d4f48f4630ec" targetNamespace="http://schemas.microsoft.com/office/2006/metadata/properties" ma:root="true" ma:fieldsID="ab3973fd58d876a1f5b8139d41d68bba" ns2:_="">
    <xsd:import namespace="99a6b971-4116-4c1b-b2d3-d4f48f4630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b971-4116-4c1b-b2d3-d4f48f463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131e8dd-97e0-4e84-8857-85eec5afa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DBAFF-FF04-4728-9644-E5C9E162EE54}">
  <ds:schemaRefs>
    <ds:schemaRef ds:uri="http://schemas.microsoft.com/office/2006/metadata/properties"/>
    <ds:schemaRef ds:uri="http://schemas.microsoft.com/office/infopath/2007/PartnerControls"/>
    <ds:schemaRef ds:uri="99a6b971-4116-4c1b-b2d3-d4f48f4630ec"/>
  </ds:schemaRefs>
</ds:datastoreItem>
</file>

<file path=customXml/itemProps2.xml><?xml version="1.0" encoding="utf-8"?>
<ds:datastoreItem xmlns:ds="http://schemas.openxmlformats.org/officeDocument/2006/customXml" ds:itemID="{05872299-0D2E-424C-B427-79EC8A121C25}">
  <ds:schemaRefs>
    <ds:schemaRef ds:uri="http://schemas.microsoft.com/sharepoint/v3/contenttype/forms"/>
  </ds:schemaRefs>
</ds:datastoreItem>
</file>

<file path=customXml/itemProps3.xml><?xml version="1.0" encoding="utf-8"?>
<ds:datastoreItem xmlns:ds="http://schemas.openxmlformats.org/officeDocument/2006/customXml" ds:itemID="{E2C370DF-A1DD-4866-8B1D-B32DA2C91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b971-4116-4c1b-b2d3-d4f48f463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2552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Rachel Lees</cp:lastModifiedBy>
  <cp:revision>137</cp:revision>
  <cp:lastPrinted>2014-09-18T05:26:00Z</cp:lastPrinted>
  <dcterms:created xsi:type="dcterms:W3CDTF">2025-05-13T11:03:00Z</dcterms:created>
  <dcterms:modified xsi:type="dcterms:W3CDTF">2025-06-09T09:16:00Z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0x01010079997CA7E12F674F9845B2EDC9D1AA33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